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bookmarkStart w:id="0" w:name="_GoBack"/>
      <w:bookmarkEnd w:id="0"/>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1BE22329" w14:textId="664F9FAE" w:rsidR="00A63210" w:rsidRDefault="00A63210" w:rsidP="00A63210">
      <w:pPr>
        <w:jc w:val="left"/>
      </w:pPr>
      <w:r w:rsidRPr="00533C68">
        <w:rPr>
          <w:rFonts w:hint="eastAsia"/>
          <w:b/>
        </w:rPr>
        <w:t>概要</w:t>
      </w:r>
      <w:r w:rsidR="00533C68" w:rsidRPr="00533C68">
        <w:rPr>
          <w:rFonts w:hint="eastAsia"/>
          <w:b/>
        </w:rPr>
        <w:t>表</w:t>
      </w:r>
      <w:r>
        <w:rPr>
          <w:rFonts w:hint="eastAsia"/>
        </w:rPr>
        <w:t>（次ページ以降を記入</w:t>
      </w:r>
      <w:r w:rsidR="00533C68">
        <w:rPr>
          <w:rFonts w:hint="eastAsia"/>
        </w:rPr>
        <w:t>した</w:t>
      </w:r>
      <w:r w:rsidR="00533C68">
        <w:t>後</w:t>
      </w:r>
      <w:r>
        <w:t>、</w:t>
      </w:r>
      <w:r>
        <w:rPr>
          <w:rFonts w:hint="eastAsia"/>
        </w:rPr>
        <w:t>各チェック項目で〇を記入</w:t>
      </w:r>
      <w:r>
        <w:t>した</w:t>
      </w:r>
      <w:r>
        <w:rPr>
          <w:rFonts w:hint="eastAsia"/>
        </w:rPr>
        <w:t>項</w:t>
      </w:r>
      <w:r>
        <w:rPr>
          <w:rFonts w:hint="eastAsia"/>
        </w:rPr>
        <w:lastRenderedPageBreak/>
        <w:t>目</w:t>
      </w:r>
      <w:r>
        <w:t>には、同じく</w:t>
      </w:r>
      <w:r>
        <w:rPr>
          <w:rFonts w:hint="eastAsia"/>
        </w:rPr>
        <w:t>下</w:t>
      </w:r>
      <w:r>
        <w:t>の項目</w:t>
      </w:r>
      <w:r>
        <w:rPr>
          <w:rFonts w:hint="eastAsia"/>
        </w:rPr>
        <w:t>にも</w:t>
      </w:r>
      <w:r>
        <w:t>〇を</w:t>
      </w:r>
      <w:r>
        <w:rPr>
          <w:rFonts w:hint="eastAsia"/>
        </w:rPr>
        <w:t>記載してください。）</w:t>
      </w:r>
    </w:p>
    <w:tbl>
      <w:tblPr>
        <w:tblStyle w:val="a3"/>
        <w:tblW w:w="0" w:type="auto"/>
        <w:tblLook w:val="04A0" w:firstRow="1" w:lastRow="0" w:firstColumn="1" w:lastColumn="0" w:noHBand="0" w:noVBand="1"/>
      </w:tblPr>
      <w:tblGrid>
        <w:gridCol w:w="8926"/>
        <w:gridCol w:w="702"/>
      </w:tblGrid>
      <w:tr w:rsidR="00A63210" w:rsidRPr="00297F0E" w14:paraId="77D5E0D8" w14:textId="77777777" w:rsidTr="00441887">
        <w:tc>
          <w:tcPr>
            <w:tcW w:w="9628" w:type="dxa"/>
            <w:gridSpan w:val="2"/>
          </w:tcPr>
          <w:p w14:paraId="40AE3FE4" w14:textId="77777777" w:rsidR="00A63210" w:rsidRPr="00297F0E" w:rsidRDefault="00A63210" w:rsidP="00441887">
            <w:pPr>
              <w:jc w:val="left"/>
              <w:rPr>
                <w:sz w:val="18"/>
                <w:szCs w:val="18"/>
              </w:rPr>
            </w:pPr>
            <w:r w:rsidRPr="00297F0E">
              <w:rPr>
                <w:rFonts w:hint="eastAsia"/>
                <w:sz w:val="18"/>
                <w:szCs w:val="18"/>
              </w:rPr>
              <w:t>１．ターゲット又はシーズそのものの評価等に関すること</w:t>
            </w:r>
          </w:p>
        </w:tc>
      </w:tr>
      <w:tr w:rsidR="00A63210" w:rsidRPr="00297F0E" w14:paraId="6C26199D" w14:textId="77777777" w:rsidTr="00441887">
        <w:tc>
          <w:tcPr>
            <w:tcW w:w="8926" w:type="dxa"/>
          </w:tcPr>
          <w:p w14:paraId="1A7D8D98" w14:textId="77777777" w:rsidR="00A63210" w:rsidRPr="00A63210" w:rsidRDefault="00A63210" w:rsidP="00A63210">
            <w:pPr>
              <w:jc w:val="left"/>
              <w:rPr>
                <w:sz w:val="18"/>
                <w:szCs w:val="18"/>
              </w:rPr>
            </w:pPr>
            <w:r w:rsidRPr="00A63210">
              <w:rPr>
                <w:rFonts w:hint="eastAsia"/>
                <w:sz w:val="18"/>
                <w:szCs w:val="18"/>
              </w:rPr>
              <w:t>（１）</w:t>
            </w:r>
            <w:r w:rsidRPr="00A63210">
              <w:rPr>
                <w:rFonts w:hint="eastAsia"/>
                <w:sz w:val="18"/>
                <w:szCs w:val="18"/>
              </w:rPr>
              <w:t xml:space="preserve"> </w:t>
            </w:r>
            <w:r w:rsidRPr="00A63210">
              <w:rPr>
                <w:rFonts w:hint="eastAsia"/>
                <w:sz w:val="18"/>
                <w:szCs w:val="18"/>
              </w:rPr>
              <w:t>臨床試験開始に必要な品質、有効性、安全性にかかるエビデンスは十分に得られているか、又は臨床試験開始までに得られる目途はあるか。</w:t>
            </w:r>
          </w:p>
          <w:p w14:paraId="555E0D29" w14:textId="0383494A" w:rsidR="00A63210" w:rsidRPr="00A63210" w:rsidRDefault="00A63210" w:rsidP="00441887">
            <w:pPr>
              <w:jc w:val="left"/>
              <w:rPr>
                <w:sz w:val="18"/>
                <w:szCs w:val="18"/>
              </w:rPr>
            </w:pPr>
            <w:r w:rsidRPr="00A63210">
              <w:rPr>
                <w:rFonts w:hint="eastAsia"/>
                <w:sz w:val="18"/>
                <w:szCs w:val="18"/>
              </w:rPr>
              <w:t>具体的には、原薬・製剤それぞれの物性等の品質に関する情報、薬効薬理（</w:t>
            </w:r>
            <w:r w:rsidRPr="00A63210">
              <w:rPr>
                <w:rFonts w:hint="eastAsia"/>
                <w:sz w:val="18"/>
                <w:szCs w:val="18"/>
              </w:rPr>
              <w:t>mode of action</w:t>
            </w:r>
            <w:r w:rsidRPr="00A63210">
              <w:rPr>
                <w:rFonts w:hint="eastAsia"/>
                <w:sz w:val="18"/>
                <w:szCs w:val="18"/>
              </w:rPr>
              <w:t>）、安全性薬理、各種毒性試験（</w:t>
            </w:r>
            <w:r w:rsidRPr="00A63210">
              <w:rPr>
                <w:rFonts w:hint="eastAsia"/>
                <w:sz w:val="18"/>
                <w:szCs w:val="18"/>
              </w:rPr>
              <w:t>GLP</w:t>
            </w:r>
            <w:r w:rsidRPr="00A63210">
              <w:rPr>
                <w:rFonts w:hint="eastAsia"/>
                <w:sz w:val="18"/>
                <w:szCs w:val="18"/>
              </w:rPr>
              <w:t>試験）、代謝に関する試験などの有効性・安全性に関する情報は得られているか。又は臨床試験開始までに得られる目途はあるか。</w:t>
            </w:r>
          </w:p>
        </w:tc>
        <w:tc>
          <w:tcPr>
            <w:tcW w:w="702" w:type="dxa"/>
          </w:tcPr>
          <w:p w14:paraId="142BB75D" w14:textId="77777777" w:rsidR="00A63210" w:rsidRPr="00297F0E" w:rsidRDefault="00A63210" w:rsidP="00441887">
            <w:pPr>
              <w:jc w:val="left"/>
              <w:rPr>
                <w:sz w:val="18"/>
                <w:szCs w:val="18"/>
              </w:rPr>
            </w:pPr>
          </w:p>
        </w:tc>
      </w:tr>
      <w:tr w:rsidR="00A63210" w:rsidRPr="00297F0E" w14:paraId="588BCF85" w14:textId="77777777" w:rsidTr="00441887">
        <w:tc>
          <w:tcPr>
            <w:tcW w:w="8926" w:type="dxa"/>
          </w:tcPr>
          <w:p w14:paraId="12092143" w14:textId="5FB7CB5A" w:rsidR="00A63210" w:rsidRPr="00A63210" w:rsidRDefault="00A63210" w:rsidP="00441887">
            <w:pPr>
              <w:jc w:val="left"/>
              <w:rPr>
                <w:sz w:val="18"/>
                <w:szCs w:val="18"/>
              </w:rPr>
            </w:pPr>
            <w:r w:rsidRPr="00A63210">
              <w:rPr>
                <w:rFonts w:hint="eastAsia"/>
                <w:sz w:val="18"/>
                <w:szCs w:val="18"/>
              </w:rPr>
              <w:t>（２）</w:t>
            </w:r>
            <w:r w:rsidRPr="00A63210">
              <w:rPr>
                <w:rFonts w:hint="eastAsia"/>
                <w:sz w:val="18"/>
                <w:szCs w:val="18"/>
              </w:rPr>
              <w:t xml:space="preserve"> </w:t>
            </w:r>
            <w:r w:rsidRPr="00A63210">
              <w:rPr>
                <w:rFonts w:hint="eastAsia"/>
                <w:sz w:val="18"/>
                <w:szCs w:val="18"/>
              </w:rPr>
              <w:t>当初のターゲット・プロダクト・プロファイルを適切に見直し、対象疾患及び現状の治療体系を踏まえた将来的な医療上の位置付けは明確となっているか。</w:t>
            </w:r>
          </w:p>
        </w:tc>
        <w:tc>
          <w:tcPr>
            <w:tcW w:w="702" w:type="dxa"/>
          </w:tcPr>
          <w:p w14:paraId="034DBE57" w14:textId="77777777" w:rsidR="00A63210" w:rsidRPr="00297F0E" w:rsidRDefault="00A63210" w:rsidP="00441887">
            <w:pPr>
              <w:jc w:val="left"/>
              <w:rPr>
                <w:sz w:val="18"/>
                <w:szCs w:val="18"/>
              </w:rPr>
            </w:pPr>
          </w:p>
        </w:tc>
      </w:tr>
      <w:tr w:rsidR="00A63210" w:rsidRPr="00297F0E" w14:paraId="4E1CA32B" w14:textId="77777777" w:rsidTr="00441887">
        <w:tc>
          <w:tcPr>
            <w:tcW w:w="9628" w:type="dxa"/>
            <w:gridSpan w:val="2"/>
          </w:tcPr>
          <w:p w14:paraId="15C8A989" w14:textId="67B38133" w:rsidR="00A63210" w:rsidRPr="00297F0E" w:rsidRDefault="00A63210" w:rsidP="00441887">
            <w:pPr>
              <w:jc w:val="left"/>
              <w:rPr>
                <w:sz w:val="18"/>
                <w:szCs w:val="18"/>
              </w:rPr>
            </w:pPr>
            <w:r>
              <w:rPr>
                <w:rFonts w:hint="eastAsia"/>
                <w:sz w:val="18"/>
                <w:szCs w:val="18"/>
              </w:rPr>
              <w:t>２．研究環境等に関すること</w:t>
            </w:r>
          </w:p>
        </w:tc>
      </w:tr>
      <w:tr w:rsidR="00A63210" w:rsidRPr="00297F0E" w14:paraId="13741FBD" w14:textId="77777777" w:rsidTr="00441887">
        <w:tc>
          <w:tcPr>
            <w:tcW w:w="8926" w:type="dxa"/>
          </w:tcPr>
          <w:p w14:paraId="63FB722E" w14:textId="363FE979" w:rsidR="00A63210" w:rsidRPr="00A63210" w:rsidRDefault="00A63210" w:rsidP="00441887">
            <w:pPr>
              <w:jc w:val="left"/>
              <w:rPr>
                <w:sz w:val="18"/>
                <w:szCs w:val="18"/>
              </w:rPr>
            </w:pPr>
            <w:r w:rsidRPr="00A63210">
              <w:rPr>
                <w:rFonts w:hint="eastAsia"/>
                <w:sz w:val="18"/>
                <w:szCs w:val="18"/>
              </w:rPr>
              <w:t>（１）</w:t>
            </w:r>
            <w:r w:rsidRPr="00A63210">
              <w:rPr>
                <w:rFonts w:hint="eastAsia"/>
                <w:sz w:val="18"/>
                <w:szCs w:val="18"/>
              </w:rPr>
              <w:t xml:space="preserve"> </w:t>
            </w:r>
            <w:r w:rsidRPr="00A63210">
              <w:rPr>
                <w:rFonts w:hint="eastAsia"/>
                <w:sz w:val="18"/>
                <w:szCs w:val="18"/>
              </w:rPr>
              <w:t>臨床試験開始に当たり、倫理審査委員会などの必要な手続きは終了しているか、又は臨床試験開始までに終了する目途はあるか。</w:t>
            </w:r>
            <w:r w:rsidRPr="00A63210">
              <w:rPr>
                <w:rFonts w:hint="eastAsia"/>
                <w:sz w:val="18"/>
                <w:szCs w:val="18"/>
              </w:rPr>
              <w:t>FIH</w:t>
            </w:r>
            <w:r w:rsidRPr="00A63210">
              <w:rPr>
                <w:rFonts w:hint="eastAsia"/>
                <w:sz w:val="18"/>
                <w:szCs w:val="18"/>
              </w:rPr>
              <w:t>試験の場合の</w:t>
            </w:r>
            <w:r w:rsidRPr="00A63210">
              <w:rPr>
                <w:rFonts w:hint="eastAsia"/>
                <w:sz w:val="18"/>
                <w:szCs w:val="18"/>
              </w:rPr>
              <w:t>30</w:t>
            </w:r>
            <w:r w:rsidRPr="00A63210">
              <w:rPr>
                <w:rFonts w:hint="eastAsia"/>
                <w:sz w:val="18"/>
                <w:szCs w:val="18"/>
              </w:rPr>
              <w:t>日調査その他薬事上必要な対応はなされているか、又はその目途はあるか。</w:t>
            </w:r>
          </w:p>
        </w:tc>
        <w:tc>
          <w:tcPr>
            <w:tcW w:w="702" w:type="dxa"/>
          </w:tcPr>
          <w:p w14:paraId="40583849" w14:textId="77777777" w:rsidR="00A63210" w:rsidRPr="00297F0E" w:rsidRDefault="00A63210" w:rsidP="00441887">
            <w:pPr>
              <w:jc w:val="left"/>
              <w:rPr>
                <w:sz w:val="18"/>
                <w:szCs w:val="18"/>
              </w:rPr>
            </w:pPr>
          </w:p>
        </w:tc>
      </w:tr>
      <w:tr w:rsidR="00A63210" w:rsidRPr="00297F0E" w14:paraId="427ACCBD" w14:textId="77777777" w:rsidTr="00441887">
        <w:tc>
          <w:tcPr>
            <w:tcW w:w="8926" w:type="dxa"/>
          </w:tcPr>
          <w:p w14:paraId="3BAC7D84" w14:textId="42016227" w:rsidR="00A63210" w:rsidRPr="00A63210" w:rsidRDefault="00A63210" w:rsidP="00441887">
            <w:pPr>
              <w:jc w:val="left"/>
              <w:rPr>
                <w:sz w:val="18"/>
                <w:szCs w:val="18"/>
              </w:rPr>
            </w:pPr>
            <w:r w:rsidRPr="00A63210">
              <w:rPr>
                <w:rFonts w:hint="eastAsia"/>
                <w:sz w:val="18"/>
                <w:szCs w:val="18"/>
              </w:rPr>
              <w:t>（２）</w:t>
            </w:r>
            <w:r w:rsidRPr="00A63210">
              <w:rPr>
                <w:rFonts w:hint="eastAsia"/>
                <w:sz w:val="18"/>
                <w:szCs w:val="18"/>
              </w:rPr>
              <w:t xml:space="preserve"> </w:t>
            </w:r>
            <w:r w:rsidRPr="00A63210">
              <w:rPr>
                <w:rFonts w:hint="eastAsia"/>
                <w:sz w:val="18"/>
                <w:szCs w:val="18"/>
              </w:rPr>
              <w:t>この時点までに得られている知見を踏まえ、当初の知財戦略を適切に修正するとともに、導出に向け必要な知財確保にかかる具体的な対応がなされているか、又はその目途はあるか。</w:t>
            </w:r>
          </w:p>
        </w:tc>
        <w:tc>
          <w:tcPr>
            <w:tcW w:w="702" w:type="dxa"/>
          </w:tcPr>
          <w:p w14:paraId="63580313" w14:textId="77777777" w:rsidR="00A63210" w:rsidRPr="00297F0E" w:rsidRDefault="00A63210" w:rsidP="00441887">
            <w:pPr>
              <w:jc w:val="left"/>
              <w:rPr>
                <w:sz w:val="18"/>
                <w:szCs w:val="18"/>
              </w:rPr>
            </w:pPr>
          </w:p>
        </w:tc>
      </w:tr>
      <w:tr w:rsidR="00A63210" w:rsidRPr="00297F0E" w14:paraId="43B6247F" w14:textId="77777777" w:rsidTr="00441887">
        <w:tc>
          <w:tcPr>
            <w:tcW w:w="8926" w:type="dxa"/>
          </w:tcPr>
          <w:p w14:paraId="7C0D4A85" w14:textId="4D442EF8" w:rsidR="00A63210" w:rsidRPr="00A63210" w:rsidRDefault="00A63210" w:rsidP="00441887">
            <w:pPr>
              <w:jc w:val="left"/>
              <w:rPr>
                <w:sz w:val="18"/>
                <w:szCs w:val="18"/>
              </w:rPr>
            </w:pPr>
            <w:r w:rsidRPr="00A63210">
              <w:rPr>
                <w:rFonts w:hint="eastAsia"/>
                <w:sz w:val="18"/>
                <w:szCs w:val="18"/>
              </w:rPr>
              <w:t>（３）</w:t>
            </w:r>
            <w:r w:rsidRPr="00A63210">
              <w:rPr>
                <w:rFonts w:hint="eastAsia"/>
                <w:sz w:val="18"/>
                <w:szCs w:val="18"/>
              </w:rPr>
              <w:t xml:space="preserve"> </w:t>
            </w:r>
            <w:r w:rsidRPr="00A63210">
              <w:rPr>
                <w:rFonts w:hint="eastAsia"/>
                <w:sz w:val="18"/>
                <w:szCs w:val="18"/>
              </w:rPr>
              <w:t>次のステージにかかる研究開発実施体制（外部機関の活用を含む）の目途はあるか。</w:t>
            </w:r>
          </w:p>
        </w:tc>
        <w:tc>
          <w:tcPr>
            <w:tcW w:w="702" w:type="dxa"/>
          </w:tcPr>
          <w:p w14:paraId="24F0C4AF" w14:textId="77777777" w:rsidR="00A63210" w:rsidRPr="00297F0E" w:rsidRDefault="00A63210" w:rsidP="00441887">
            <w:pPr>
              <w:jc w:val="left"/>
              <w:rPr>
                <w:sz w:val="18"/>
                <w:szCs w:val="18"/>
              </w:rPr>
            </w:pPr>
          </w:p>
        </w:tc>
      </w:tr>
    </w:tbl>
    <w:p w14:paraId="39EFD43F" w14:textId="77777777" w:rsidR="00A63210" w:rsidRPr="00EB3C42" w:rsidRDefault="00A63210"/>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7777777" w:rsidR="0068712D" w:rsidRPr="0068712D" w:rsidRDefault="0068712D">
            <w:pPr>
              <w:rPr>
                <w:b/>
                <w:szCs w:val="21"/>
              </w:rPr>
            </w:pPr>
            <w:r w:rsidRPr="0068712D">
              <w:rPr>
                <w:rFonts w:hint="eastAsia"/>
                <w:b/>
                <w:szCs w:val="21"/>
              </w:rPr>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CB019E" w:rsidRDefault="00CB019E" w:rsidP="00CB019E">
            <w:pPr>
              <w:rPr>
                <w:b/>
              </w:rPr>
            </w:pPr>
            <w:r w:rsidRPr="00CB019E">
              <w:rPr>
                <w:rFonts w:hint="eastAsia"/>
                <w:b/>
              </w:rPr>
              <w:t>（１）</w:t>
            </w:r>
            <w:r w:rsidRPr="00CB019E">
              <w:rPr>
                <w:rFonts w:hint="eastAsia"/>
                <w:b/>
              </w:rPr>
              <w:t xml:space="preserve"> </w:t>
            </w:r>
            <w:r w:rsidRPr="00CB019E">
              <w:rPr>
                <w:rFonts w:hint="eastAsia"/>
                <w:b/>
              </w:rPr>
              <w:t>臨床試験開始に必要な品質、有効性、安全性にかかるエビデンスは十分に得られているか、又は臨床試験開始までに得られる目途はあるか。</w:t>
            </w:r>
          </w:p>
          <w:p w14:paraId="32B77236" w14:textId="77777777" w:rsidR="0068712D" w:rsidRPr="00CB019E" w:rsidRDefault="00CB019E">
            <w:r w:rsidRPr="00CB019E">
              <w:rPr>
                <w:rFonts w:hint="eastAsia"/>
              </w:rPr>
              <w:lastRenderedPageBreak/>
              <w:t>具体的には、原薬・製剤それぞれの物性等の品質に関する情報、薬効薬理（</w:t>
            </w:r>
            <w:r w:rsidRPr="00CB019E">
              <w:rPr>
                <w:rFonts w:hint="eastAsia"/>
              </w:rPr>
              <w:t>mode of action</w:t>
            </w:r>
            <w:r w:rsidRPr="00CB019E">
              <w:rPr>
                <w:rFonts w:hint="eastAsia"/>
              </w:rPr>
              <w:t>）、安全性薬理、各種毒性試験（</w:t>
            </w:r>
            <w:r w:rsidRPr="00CB019E">
              <w:rPr>
                <w:rFonts w:hint="eastAsia"/>
              </w:rPr>
              <w:t>GLP</w:t>
            </w:r>
            <w:r w:rsidRPr="00CB019E">
              <w:rPr>
                <w:rFonts w:hint="eastAsia"/>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43F80052" w:rsidR="0068712D" w:rsidRPr="0068712D" w:rsidRDefault="0068712D">
            <w:pPr>
              <w:rPr>
                <w:sz w:val="18"/>
                <w:szCs w:val="18"/>
              </w:rPr>
            </w:pPr>
            <w:r w:rsidRPr="0068712D">
              <w:rPr>
                <w:rFonts w:hint="eastAsia"/>
                <w:sz w:val="18"/>
                <w:szCs w:val="18"/>
              </w:rPr>
              <w:lastRenderedPageBreak/>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E6DF6C8"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E271811" w14:textId="77777777" w:rsidR="0068712D" w:rsidRDefault="0068712D"/>
          <w:p w14:paraId="0CD3007F" w14:textId="77777777" w:rsidR="0068712D" w:rsidRDefault="0068712D"/>
          <w:p w14:paraId="15C6C415" w14:textId="77777777" w:rsidR="0068712D" w:rsidRDefault="0068712D"/>
          <w:p w14:paraId="055D1919" w14:textId="77777777" w:rsidR="0068712D" w:rsidRDefault="0068712D"/>
          <w:p w14:paraId="5F9881C9" w14:textId="77777777" w:rsidR="0068712D" w:rsidRDefault="0068712D"/>
          <w:p w14:paraId="78B7F493" w14:textId="77777777" w:rsidR="0068712D" w:rsidRDefault="0068712D"/>
          <w:p w14:paraId="442EB592" w14:textId="77777777" w:rsidR="0068712D" w:rsidRDefault="0068712D"/>
          <w:p w14:paraId="4EF879C8" w14:textId="77777777" w:rsidR="0068712D" w:rsidRDefault="0068712D"/>
          <w:p w14:paraId="2D64BC08" w14:textId="77777777" w:rsidR="0068712D" w:rsidRDefault="0068712D"/>
        </w:tc>
      </w:tr>
    </w:tbl>
    <w:p w14:paraId="4BE9A951" w14:textId="5CD1F40F" w:rsidR="001C0325" w:rsidRDefault="001C0325"/>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当初のターゲット・プロダクト・プロファイルを適切に見直し、対象疾患及び現状の治療体系を踏まえた将来的な医療上の位置付けは明確となっているか。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23677237"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w:t>
            </w:r>
            <w:r w:rsidR="00AE205B" w:rsidRPr="00AE205B">
              <w:rPr>
                <w:rFonts w:hint="eastAsia"/>
                <w:sz w:val="18"/>
                <w:szCs w:val="18"/>
              </w:rPr>
              <w:lastRenderedPageBreak/>
              <w:t>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32AE7FB9"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77777777" w:rsidR="001C0325" w:rsidRDefault="001C0325" w:rsidP="00927815"/>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6EAAC9E6" w14:textId="77777777" w:rsidR="001C0325" w:rsidRDefault="001C0325" w:rsidP="00927815"/>
          <w:p w14:paraId="29106096" w14:textId="77777777" w:rsidR="001C0325" w:rsidRDefault="001C0325" w:rsidP="00927815"/>
          <w:p w14:paraId="745620D9" w14:textId="77777777" w:rsidR="001C0325" w:rsidRDefault="001C0325" w:rsidP="00927815"/>
          <w:p w14:paraId="2737142D"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t>２．研究環境等に関すること</w:t>
            </w:r>
          </w:p>
        </w:tc>
      </w:tr>
      <w:tr w:rsidR="001C0325" w14:paraId="08C682C2" w14:textId="77777777" w:rsidTr="000D039E">
        <w:tc>
          <w:tcPr>
            <w:tcW w:w="9634" w:type="dxa"/>
            <w:gridSpan w:val="2"/>
          </w:tcPr>
          <w:p w14:paraId="1B899930" w14:textId="77777777" w:rsidR="001C0325" w:rsidRPr="00CB019E" w:rsidRDefault="00CB019E" w:rsidP="00927815">
            <w:pPr>
              <w:rPr>
                <w:b/>
              </w:rPr>
            </w:pPr>
            <w:r w:rsidRPr="00CB019E">
              <w:rPr>
                <w:rFonts w:hint="eastAsia"/>
                <w:b/>
              </w:rPr>
              <w:t>（１）</w:t>
            </w:r>
            <w:r w:rsidRPr="00CB019E">
              <w:rPr>
                <w:rFonts w:hint="eastAsia"/>
                <w:b/>
              </w:rPr>
              <w:t xml:space="preserve"> </w:t>
            </w:r>
            <w:r w:rsidRPr="00CB019E">
              <w:rPr>
                <w:rFonts w:hint="eastAsia"/>
                <w:b/>
              </w:rPr>
              <w:t>臨床試験開始に当たり、倫理審査委員会などの必要な手続きは終了しているか、又は臨床試験開始までに終了する目途はあるか。</w:t>
            </w:r>
            <w:r w:rsidRPr="00CB019E">
              <w:rPr>
                <w:rFonts w:hint="eastAsia"/>
                <w:b/>
              </w:rPr>
              <w:t>FIH</w:t>
            </w:r>
            <w:r w:rsidRPr="00CB019E">
              <w:rPr>
                <w:rFonts w:hint="eastAsia"/>
                <w:b/>
              </w:rPr>
              <w:t>試験の場合の</w:t>
            </w:r>
            <w:r w:rsidRPr="00CB019E">
              <w:rPr>
                <w:rFonts w:hint="eastAsia"/>
                <w:b/>
              </w:rPr>
              <w:t>30</w:t>
            </w:r>
            <w:r w:rsidRPr="00CB019E">
              <w:rPr>
                <w:rFonts w:hint="eastAsia"/>
                <w:b/>
              </w:rPr>
              <w:t>日調査その他薬事上必要な対応はなされているか、又はその目途はあるか。</w:t>
            </w:r>
          </w:p>
        </w:tc>
      </w:tr>
      <w:tr w:rsidR="001C0325" w14:paraId="0A57651A" w14:textId="77777777" w:rsidTr="00AE205B">
        <w:tc>
          <w:tcPr>
            <w:tcW w:w="7508" w:type="dxa"/>
          </w:tcPr>
          <w:p w14:paraId="4293086B" w14:textId="49CDC78D"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5C23D5E5"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w:t>
            </w:r>
            <w:r w:rsidRPr="00686CC8">
              <w:rPr>
                <w:rFonts w:hint="eastAsia"/>
                <w:sz w:val="18"/>
                <w:szCs w:val="18"/>
              </w:rPr>
              <w:lastRenderedPageBreak/>
              <w:t>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64D18198" w14:textId="77777777" w:rsidR="001C0325" w:rsidRDefault="001C0325" w:rsidP="00927815"/>
          <w:p w14:paraId="5465A252" w14:textId="77777777" w:rsidR="001C0325" w:rsidRDefault="001C0325" w:rsidP="00927815"/>
          <w:p w14:paraId="5A111887" w14:textId="77777777" w:rsidR="001C0325" w:rsidRDefault="001C0325" w:rsidP="00927815"/>
          <w:p w14:paraId="5CE6CCBB" w14:textId="77777777" w:rsidR="001C0325" w:rsidRDefault="001C0325" w:rsidP="00927815"/>
          <w:p w14:paraId="1D490C09" w14:textId="77777777" w:rsidR="001C0325" w:rsidRDefault="001C0325" w:rsidP="00927815"/>
          <w:p w14:paraId="165F708A" w14:textId="77777777" w:rsidR="001C0325" w:rsidRDefault="001C0325"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p w14:paraId="14773D9D" w14:textId="77777777" w:rsidR="001F3EF8" w:rsidRDefault="001F3EF8">
      <w:pPr>
        <w:widowControl/>
        <w:jc w:val="left"/>
      </w:pPr>
      <w:r>
        <w:br w:type="page"/>
      </w:r>
    </w:p>
    <w:p w14:paraId="7915A224" w14:textId="77777777" w:rsidR="001C0325" w:rsidRDefault="001C0325"/>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CB019E" w:rsidRDefault="00CB019E" w:rsidP="00927815">
            <w:pPr>
              <w:rPr>
                <w:b/>
              </w:rPr>
            </w:pPr>
            <w:r w:rsidRPr="00CB019E">
              <w:rPr>
                <w:rFonts w:hint="eastAsia"/>
                <w:b/>
              </w:rPr>
              <w:t>（２）</w:t>
            </w:r>
            <w:r w:rsidRPr="00CB019E">
              <w:rPr>
                <w:rFonts w:hint="eastAsia"/>
                <w:b/>
              </w:rPr>
              <w:t xml:space="preserve"> </w:t>
            </w:r>
            <w:r w:rsidRPr="00CB019E">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597BE19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Default="00B515A3" w:rsidP="00B515A3">
            <w:pPr>
              <w:rPr>
                <w:sz w:val="18"/>
                <w:szCs w:val="18"/>
              </w:rPr>
            </w:pPr>
            <w:r>
              <w:rPr>
                <w:rFonts w:hint="eastAsia"/>
                <w:sz w:val="18"/>
                <w:szCs w:val="18"/>
              </w:rPr>
              <w:t>【詳細・理由等】</w:t>
            </w:r>
          </w:p>
          <w:p w14:paraId="7093E2ED" w14:textId="1B6FD4B8"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項目に該当する場合には、その詳細について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4758BFA" w14:textId="77777777" w:rsidR="001C0325" w:rsidRDefault="001C0325" w:rsidP="00927815"/>
          <w:p w14:paraId="5C87F160" w14:textId="77777777" w:rsidR="001C0325" w:rsidRDefault="001C0325" w:rsidP="00927815"/>
          <w:p w14:paraId="6643DDF1" w14:textId="77777777" w:rsidR="001C0325" w:rsidRDefault="001C0325" w:rsidP="00927815"/>
          <w:p w14:paraId="54A6603C" w14:textId="77777777" w:rsidR="001C0325" w:rsidRDefault="001C0325" w:rsidP="00927815"/>
          <w:p w14:paraId="0DC6B70A" w14:textId="77777777" w:rsidR="001C0325" w:rsidRDefault="001C0325" w:rsidP="00927815"/>
          <w:p w14:paraId="1B68BAED" w14:textId="77777777" w:rsidR="001C0325" w:rsidRDefault="001C0325" w:rsidP="00927815"/>
          <w:p w14:paraId="1BD7C3BB" w14:textId="77777777" w:rsidR="001C0325" w:rsidRDefault="001C0325" w:rsidP="00927815"/>
          <w:p w14:paraId="3F7CA829" w14:textId="77777777" w:rsidR="001C0325" w:rsidRDefault="001C0325" w:rsidP="00927815"/>
          <w:p w14:paraId="2C4C14D2" w14:textId="77777777" w:rsidR="001C0325" w:rsidRDefault="001C0325" w:rsidP="00927815"/>
        </w:tc>
      </w:tr>
    </w:tbl>
    <w:p w14:paraId="6C7865ED" w14:textId="1ECA34F6" w:rsidR="001C0325" w:rsidRDefault="001C0325"/>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7777777" w:rsidR="001C0325" w:rsidRPr="001C0325" w:rsidRDefault="001C0325" w:rsidP="00927815">
            <w:pPr>
              <w:rPr>
                <w:b/>
                <w:szCs w:val="21"/>
              </w:rPr>
            </w:pPr>
            <w:r w:rsidRPr="001C0325">
              <w:rPr>
                <w:rFonts w:hint="eastAsia"/>
                <w:b/>
                <w:szCs w:val="21"/>
              </w:rPr>
              <w:t>２．研究環境等に関すること</w:t>
            </w:r>
          </w:p>
        </w:tc>
      </w:tr>
      <w:tr w:rsidR="001C0325" w14:paraId="693447BC" w14:textId="77777777" w:rsidTr="000D039E">
        <w:tc>
          <w:tcPr>
            <w:tcW w:w="9634" w:type="dxa"/>
            <w:gridSpan w:val="2"/>
          </w:tcPr>
          <w:p w14:paraId="1DDAAD3A" w14:textId="77777777" w:rsidR="001C0325" w:rsidRPr="00066E74" w:rsidRDefault="00066E74" w:rsidP="00927815">
            <w:pPr>
              <w:rPr>
                <w:b/>
              </w:rPr>
            </w:pPr>
            <w:r w:rsidRPr="00066E74">
              <w:rPr>
                <w:rFonts w:hint="eastAsia"/>
                <w:b/>
              </w:rPr>
              <w:t>（</w:t>
            </w:r>
            <w:r w:rsidR="00CB019E">
              <w:rPr>
                <w:rFonts w:hint="eastAsia"/>
                <w:b/>
              </w:rPr>
              <w:t>３</w:t>
            </w:r>
            <w:r w:rsidRPr="00066E74">
              <w:rPr>
                <w:rFonts w:hint="eastAsia"/>
                <w:b/>
              </w:rPr>
              <w:t>）</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3F366AE9" w14:textId="77777777" w:rsidTr="00AE205B">
        <w:tc>
          <w:tcPr>
            <w:tcW w:w="6799" w:type="dxa"/>
          </w:tcPr>
          <w:p w14:paraId="15B0E3F2" w14:textId="672D7FFE" w:rsidR="001C0325" w:rsidRPr="0068712D" w:rsidRDefault="001C0325" w:rsidP="00927815">
            <w:pPr>
              <w:rPr>
                <w:sz w:val="18"/>
                <w:szCs w:val="18"/>
              </w:rPr>
            </w:pPr>
            <w:r w:rsidRPr="0068712D">
              <w:rPr>
                <w:rFonts w:hint="eastAsia"/>
                <w:sz w:val="18"/>
                <w:szCs w:val="18"/>
              </w:rPr>
              <w:lastRenderedPageBreak/>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5BFCEDC5"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項目に該当する場合には、その詳細について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77674AE3" w14:textId="77777777" w:rsidR="001C0325" w:rsidRPr="00C2632B" w:rsidRDefault="001C0325" w:rsidP="00927815"/>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0F300660" w14:textId="77777777" w:rsidR="001C0325" w:rsidRDefault="001C0325" w:rsidP="00927815"/>
          <w:p w14:paraId="407146F9" w14:textId="77777777" w:rsidR="001C0325" w:rsidRDefault="001C0325" w:rsidP="00927815"/>
          <w:p w14:paraId="54BC9DD7"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7"/>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22A73" w14:textId="77777777" w:rsidR="004C5BE5" w:rsidRDefault="004C5BE5" w:rsidP="00C729CF">
      <w:r>
        <w:separator/>
      </w:r>
    </w:p>
  </w:endnote>
  <w:endnote w:type="continuationSeparator" w:id="0">
    <w:p w14:paraId="025C1D5E" w14:textId="77777777" w:rsidR="004C5BE5" w:rsidRDefault="004C5BE5"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213BE4" w:rsidRPr="00213BE4">
          <w:rPr>
            <w:noProof/>
            <w:lang w:val="ja-JP"/>
          </w:rPr>
          <w:t>1</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A8E1E" w14:textId="77777777" w:rsidR="004C5BE5" w:rsidRDefault="004C5BE5" w:rsidP="00C729CF">
      <w:r>
        <w:separator/>
      </w:r>
    </w:p>
  </w:footnote>
  <w:footnote w:type="continuationSeparator" w:id="0">
    <w:p w14:paraId="26FD5C25" w14:textId="77777777" w:rsidR="004C5BE5" w:rsidRDefault="004C5BE5" w:rsidP="00C72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2D"/>
    <w:rsid w:val="00066E74"/>
    <w:rsid w:val="00084696"/>
    <w:rsid w:val="000A6885"/>
    <w:rsid w:val="000D039E"/>
    <w:rsid w:val="001342A8"/>
    <w:rsid w:val="001C0325"/>
    <w:rsid w:val="001F2B75"/>
    <w:rsid w:val="001F3EF8"/>
    <w:rsid w:val="00213BE4"/>
    <w:rsid w:val="002432BC"/>
    <w:rsid w:val="00266C78"/>
    <w:rsid w:val="002B0FA8"/>
    <w:rsid w:val="0044371A"/>
    <w:rsid w:val="004C5BE5"/>
    <w:rsid w:val="00533C68"/>
    <w:rsid w:val="005B36FC"/>
    <w:rsid w:val="005C0F5B"/>
    <w:rsid w:val="0065700E"/>
    <w:rsid w:val="00672702"/>
    <w:rsid w:val="00686CC8"/>
    <w:rsid w:val="0068712D"/>
    <w:rsid w:val="00724929"/>
    <w:rsid w:val="00870EAB"/>
    <w:rsid w:val="00877DE0"/>
    <w:rsid w:val="00970B68"/>
    <w:rsid w:val="009C64F3"/>
    <w:rsid w:val="009E514C"/>
    <w:rsid w:val="00A63210"/>
    <w:rsid w:val="00AE205B"/>
    <w:rsid w:val="00B515A3"/>
    <w:rsid w:val="00B956DD"/>
    <w:rsid w:val="00C2632B"/>
    <w:rsid w:val="00C729CF"/>
    <w:rsid w:val="00CB019E"/>
    <w:rsid w:val="00CC6679"/>
    <w:rsid w:val="00D462B9"/>
    <w:rsid w:val="00E339EA"/>
    <w:rsid w:val="00E464A1"/>
    <w:rsid w:val="00EA1831"/>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0FBFD-534B-47C1-80B1-66AF7144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2019-10-23T01:10:00Z</dcterms:created>
  <dcterms:modified xsi:type="dcterms:W3CDTF">2019-10-23T01:10:00Z</dcterms:modified>
</cp:coreProperties>
</file>