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FC4" w14:textId="06A92EEF" w:rsidR="00145270" w:rsidRPr="00145270" w:rsidRDefault="00910C37" w:rsidP="00145270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ascii="メイリオ" w:eastAsia="メイリオ" w:hAnsi="メイリオ" w:cs="ＭＳ ゴシック"/>
        </w:rPr>
      </w:pPr>
      <w:r w:rsidRPr="00910C37">
        <w:rPr>
          <w:rFonts w:ascii="メイリオ" w:eastAsia="メイリオ" w:hAnsi="メイリオ" w:hint="eastAsia"/>
          <w:sz w:val="21"/>
          <w:szCs w:val="21"/>
        </w:rPr>
        <w:t>(1)</w:t>
      </w:r>
      <w:r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="002D4AA1" w:rsidRPr="002D4AA1">
        <w:rPr>
          <w:rFonts w:ascii="メイリオ" w:eastAsia="メイリオ" w:hAnsi="メイリオ" w:hint="eastAsia"/>
          <w:sz w:val="21"/>
          <w:szCs w:val="21"/>
        </w:rPr>
        <w:t>中核病院を含めた複数の医療機関と連携し、検討を進める</w:t>
      </w:r>
      <w:r w:rsidR="00145270" w:rsidRPr="00145270">
        <w:rPr>
          <w:rFonts w:ascii="メイリオ" w:eastAsia="メイリオ" w:hAnsi="メイリオ" w:hint="eastAsia"/>
          <w:sz w:val="21"/>
          <w:szCs w:val="21"/>
        </w:rPr>
        <w:t>体制</w:t>
      </w:r>
    </w:p>
    <w:p w14:paraId="5AC25688" w14:textId="77777777" w:rsidR="007A1CEA" w:rsidRPr="00145270" w:rsidRDefault="007A1CEA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28" w:type="dxa"/>
        <w:jc w:val="center"/>
        <w:tblLook w:val="04A0" w:firstRow="1" w:lastRow="0" w:firstColumn="1" w:lastColumn="0" w:noHBand="0" w:noVBand="1"/>
      </w:tblPr>
      <w:tblGrid>
        <w:gridCol w:w="1843"/>
        <w:gridCol w:w="3998"/>
        <w:gridCol w:w="1843"/>
        <w:gridCol w:w="1275"/>
        <w:gridCol w:w="3969"/>
      </w:tblGrid>
      <w:tr w:rsidR="00FE5166" w:rsidRPr="00CE4156" w14:paraId="7EF1CB25" w14:textId="77777777" w:rsidTr="00383EAB">
        <w:trPr>
          <w:trHeight w:val="45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C7E818F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C3D4934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所属・役職名</w:t>
            </w:r>
          </w:p>
        </w:tc>
        <w:tc>
          <w:tcPr>
            <w:tcW w:w="1843" w:type="dxa"/>
            <w:vAlign w:val="center"/>
          </w:tcPr>
          <w:p w14:paraId="662E2C46" w14:textId="77777777" w:rsidR="00FE5166" w:rsidRPr="00EB5BAE" w:rsidDel="00A11E82" w:rsidRDefault="00276725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1275" w:type="dxa"/>
            <w:vAlign w:val="center"/>
          </w:tcPr>
          <w:p w14:paraId="14657836" w14:textId="263FD236" w:rsidR="00FE5166" w:rsidRPr="00EB5BAE" w:rsidRDefault="005E26DD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主な担当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C16FFC" w14:textId="77777777" w:rsidR="00FE5166" w:rsidRPr="00EB5BAE" w:rsidRDefault="003303FF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担当する役割</w:t>
            </w:r>
          </w:p>
        </w:tc>
      </w:tr>
      <w:tr w:rsidR="00FE5166" w:rsidRPr="00CE4156" w14:paraId="7F8ABC84" w14:textId="77777777" w:rsidTr="00383EAB">
        <w:trPr>
          <w:trHeight w:val="411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D0B37EA" w14:textId="77777777" w:rsidR="00383EAB" w:rsidRPr="0098709B" w:rsidRDefault="00383EAB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HAnsi" w:eastAsiaTheme="minorHAnsi" w:hAnsiTheme="minorHAnsi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98709B">
              <w:rPr>
                <w:rFonts w:asciiTheme="minorHAnsi" w:eastAsiaTheme="minorHAnsi" w:hAnsiTheme="minorHAnsi"/>
                <w:i/>
                <w:iCs/>
                <w:color w:val="0070C0"/>
              </w:rPr>
              <w:t>)</w:t>
            </w:r>
            <w:r w:rsidRPr="0098709B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 xml:space="preserve">研究　</w:t>
            </w:r>
            <w:r w:rsidR="00875132" w:rsidRPr="0098709B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太郎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26CCE05" w14:textId="7DA0B32A" w:rsidR="00FE5166" w:rsidRPr="0098709B" w:rsidRDefault="00661D90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●●大学病院・</w:t>
            </w:r>
            <w:r w:rsidR="007A2B28"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■■</w:t>
            </w: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センター・</w:t>
            </w:r>
            <w:r w:rsidR="002D4AA1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准教授</w:t>
            </w:r>
          </w:p>
        </w:tc>
        <w:tc>
          <w:tcPr>
            <w:tcW w:w="1843" w:type="dxa"/>
            <w:vAlign w:val="center"/>
          </w:tcPr>
          <w:p w14:paraId="332870A1" w14:textId="697E9CBF" w:rsidR="00FE5166" w:rsidRPr="0098709B" w:rsidDel="002A20E5" w:rsidRDefault="002D4AA1" w:rsidP="00383EA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イ</w:t>
            </w:r>
          </w:p>
        </w:tc>
        <w:tc>
          <w:tcPr>
            <w:tcW w:w="1275" w:type="dxa"/>
            <w:vAlign w:val="center"/>
          </w:tcPr>
          <w:p w14:paraId="3175B006" w14:textId="79702C9E" w:rsidR="00FE5166" w:rsidRPr="0098709B" w:rsidRDefault="00276725" w:rsidP="007A2B2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5E26DD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非臨床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EEA05D" w14:textId="1029573D" w:rsidR="00FE5166" w:rsidRPr="0098709B" w:rsidRDefault="003303FF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98709B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研究全体の進捗管理</w:t>
            </w:r>
            <w:r w:rsidR="00513DA3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、成果物の取りまとめ</w:t>
            </w:r>
          </w:p>
        </w:tc>
      </w:tr>
      <w:tr w:rsidR="00FE5166" w:rsidRPr="00CE4156" w14:paraId="6F89FBE3" w14:textId="77777777" w:rsidTr="00383EAB">
        <w:trPr>
          <w:trHeight w:val="41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6EFEA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52C195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D431A9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81F631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CE687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6973D9AF" w14:textId="77777777" w:rsidTr="00383EAB">
        <w:trPr>
          <w:trHeight w:val="421"/>
          <w:jc w:val="center"/>
        </w:trPr>
        <w:tc>
          <w:tcPr>
            <w:tcW w:w="1843" w:type="dxa"/>
            <w:vAlign w:val="center"/>
          </w:tcPr>
          <w:p w14:paraId="1B9113D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7B24FE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B0515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2D838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1C5EF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D51A759" w14:textId="77777777" w:rsidTr="00383EAB">
        <w:trPr>
          <w:trHeight w:val="413"/>
          <w:jc w:val="center"/>
        </w:trPr>
        <w:tc>
          <w:tcPr>
            <w:tcW w:w="1843" w:type="dxa"/>
            <w:vAlign w:val="center"/>
          </w:tcPr>
          <w:p w14:paraId="1C72F20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0BAEBA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EE3C1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84AFA0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8526DF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8BCE10E" w14:textId="77777777" w:rsidTr="00383EAB">
        <w:trPr>
          <w:trHeight w:val="420"/>
          <w:jc w:val="center"/>
        </w:trPr>
        <w:tc>
          <w:tcPr>
            <w:tcW w:w="1843" w:type="dxa"/>
            <w:vAlign w:val="center"/>
          </w:tcPr>
          <w:p w14:paraId="308DDC8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D51B65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CC907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CE871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A22164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1B93C6C" w14:textId="77777777" w:rsidTr="00383EAB">
        <w:trPr>
          <w:trHeight w:val="425"/>
          <w:jc w:val="center"/>
        </w:trPr>
        <w:tc>
          <w:tcPr>
            <w:tcW w:w="1843" w:type="dxa"/>
            <w:vAlign w:val="center"/>
          </w:tcPr>
          <w:p w14:paraId="4112B25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54FE4A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02E375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DCD9B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59935F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7BBA31C1" w14:textId="77777777" w:rsidTr="00383EAB">
        <w:trPr>
          <w:trHeight w:val="403"/>
          <w:jc w:val="center"/>
        </w:trPr>
        <w:tc>
          <w:tcPr>
            <w:tcW w:w="1843" w:type="dxa"/>
            <w:vAlign w:val="center"/>
          </w:tcPr>
          <w:p w14:paraId="5A4FCB5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2385C63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3D1A02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1B829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6E8A3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13D6E439" w14:textId="77777777" w:rsidTr="00383EAB">
        <w:trPr>
          <w:trHeight w:val="423"/>
          <w:jc w:val="center"/>
        </w:trPr>
        <w:tc>
          <w:tcPr>
            <w:tcW w:w="1843" w:type="dxa"/>
            <w:vAlign w:val="center"/>
          </w:tcPr>
          <w:p w14:paraId="3113B30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BC7B50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8FB8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563B0B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223D60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1551949" w14:textId="77777777" w:rsidTr="00383EAB">
        <w:trPr>
          <w:trHeight w:val="416"/>
          <w:jc w:val="center"/>
        </w:trPr>
        <w:tc>
          <w:tcPr>
            <w:tcW w:w="1843" w:type="dxa"/>
            <w:vAlign w:val="center"/>
          </w:tcPr>
          <w:p w14:paraId="35FE271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722E62A9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8BEE45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40B71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CBCC81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76D9366" w14:textId="77777777" w:rsidTr="00383EAB">
        <w:trPr>
          <w:trHeight w:val="408"/>
          <w:jc w:val="center"/>
        </w:trPr>
        <w:tc>
          <w:tcPr>
            <w:tcW w:w="1843" w:type="dxa"/>
            <w:vAlign w:val="center"/>
          </w:tcPr>
          <w:p w14:paraId="58B7D3F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1F4BB1C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EEF8BA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C8D994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4FCCB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BC80C2" w14:textId="42939CAF" w:rsidR="00145270" w:rsidRDefault="00873CFE" w:rsidP="000E32E0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" w:left="991" w:rightChars="-67" w:right="-141" w:hangingChars="470" w:hanging="987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（注）1 </w:t>
      </w:r>
      <w:r w:rsidR="005E26DD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「区分」の欄には、「イ」又は「ロ」と記載すること。</w:t>
      </w:r>
    </w:p>
    <w:p w14:paraId="728FFAB7" w14:textId="77777777" w:rsidR="005E26DD" w:rsidRPr="00145270" w:rsidRDefault="005E26DD" w:rsidP="005E26D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「イ」は、臨床研究中核病院以外に所属する研究者であること。</w:t>
      </w:r>
    </w:p>
    <w:p w14:paraId="1892371E" w14:textId="7FAF5C51" w:rsidR="005E26DD" w:rsidRDefault="005E26DD" w:rsidP="005E26D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「ロ」は、臨床研究中核病院に所属する研究者であること。</w:t>
      </w:r>
    </w:p>
    <w:p w14:paraId="37A437A4" w14:textId="0A3F1B64" w:rsidR="007A2B28" w:rsidRDefault="00FE5166" w:rsidP="000E32E0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0" w:left="848" w:rightChars="-67" w:right="-141" w:hangingChars="134" w:hanging="281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14527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2</w:t>
      </w:r>
      <w:r w:rsidR="00873CFE" w:rsidRPr="0014527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="0092358E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5E26D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主な担当</w:t>
      </w:r>
      <w:r w:rsidR="0092358E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5E26D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非臨床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5B060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又は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 w:rsidR="005E26DD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臨床</w:t>
      </w:r>
      <w:r w:rsidR="00BB2EEC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 w:rsidR="005B0609"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と記載すること。</w:t>
      </w:r>
    </w:p>
    <w:p w14:paraId="65879914" w14:textId="47C79990" w:rsidR="005E26DD" w:rsidRPr="00145270" w:rsidRDefault="005E26D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0" w:left="848" w:rightChars="-67" w:right="-141" w:hangingChars="134" w:hanging="281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 xml:space="preserve">3 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担当する役割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本提案において分担する内容を具体的に記載すること。</w:t>
      </w:r>
    </w:p>
    <w:p w14:paraId="68A7DAEF" w14:textId="77777777" w:rsidR="000B506E" w:rsidRDefault="000B506E" w:rsidP="000B506E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p w14:paraId="6071773E" w14:textId="6584BEA7" w:rsidR="00910C37" w:rsidRDefault="00910C37">
      <w:pPr>
        <w:widowControl/>
        <w:overflowPunct/>
        <w:adjustRightInd/>
        <w:jc w:val="left"/>
        <w:textAlignment w:val="auto"/>
        <w:rPr>
          <w:rStyle w:val="TT"/>
          <w:rFonts w:ascii="メイリオ" w:eastAsia="メイリオ" w:hAnsi="メイリオ" w:cs="ＭＳ ゴシック"/>
          <w:color w:val="000000" w:themeColor="text1"/>
        </w:rPr>
      </w:pPr>
      <w:r>
        <w:rPr>
          <w:rStyle w:val="TT"/>
          <w:rFonts w:ascii="メイリオ" w:eastAsia="メイリオ" w:hAnsi="メイリオ" w:cs="ＭＳ ゴシック"/>
          <w:color w:val="000000" w:themeColor="text1"/>
        </w:rPr>
        <w:br w:type="page"/>
      </w:r>
    </w:p>
    <w:p w14:paraId="28CF3CD3" w14:textId="445AB841" w:rsidR="00910C37" w:rsidRDefault="00910C37" w:rsidP="000B506E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lastRenderedPageBreak/>
        <w:t xml:space="preserve">(2) </w:t>
      </w:r>
      <w:r w:rsidRPr="00910C37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OJT研修を実施する機関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と</w:t>
      </w:r>
      <w:r w:rsidRPr="00910C37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研修実施にあたっての</w:t>
      </w:r>
      <w:r w:rsidR="00CF7E1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協力</w:t>
      </w:r>
      <w:r w:rsidRPr="00910C37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体制</w:t>
      </w:r>
    </w:p>
    <w:p w14:paraId="699B0625" w14:textId="21BE73A6" w:rsidR="00910C37" w:rsidRDefault="00910C37" w:rsidP="000B506E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tbl>
      <w:tblPr>
        <w:tblW w:w="129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930"/>
      </w:tblGrid>
      <w:tr w:rsidR="00747C8E" w:rsidRPr="00012A7B" w14:paraId="7FBA7A5E" w14:textId="77777777" w:rsidTr="00E765C6">
        <w:trPr>
          <w:trHeight w:val="867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4EA2" w14:textId="77777777" w:rsidR="00747C8E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i/>
                <w:color w:val="0070C0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OJT研修を実施する機関：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○○大学病院</w:t>
            </w:r>
          </w:p>
          <w:p w14:paraId="1FFE7425" w14:textId="77777777" w:rsidR="00747C8E" w:rsidRPr="00910C37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実施する機関の長または病院長の承諾：</w:t>
            </w:r>
            <w:r w:rsidRPr="007C7A9A">
              <w:rPr>
                <w:rFonts w:ascii="メイリオ" w:eastAsia="メイリオ" w:hAnsi="メイリオ" w:hint="eastAsia"/>
              </w:rPr>
              <w:t>有・無</w:t>
            </w:r>
          </w:p>
        </w:tc>
      </w:tr>
      <w:tr w:rsidR="00747C8E" w14:paraId="305A87B4" w14:textId="77777777" w:rsidTr="00747C8E">
        <w:trPr>
          <w:trHeight w:val="1971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91" w14:textId="77777777" w:rsidR="00747C8E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 xml:space="preserve">チューターとして教育にあたる者： </w:t>
            </w:r>
          </w:p>
          <w:p w14:paraId="72A02E3C" w14:textId="77777777" w:rsidR="00747C8E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i/>
                <w:color w:val="0070C0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 xml:space="preserve">　氏名・所属役職　　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医療　次郎　　●●研究センター・助教</w:t>
            </w:r>
          </w:p>
          <w:p w14:paraId="061AB188" w14:textId="77777777" w:rsidR="00747C8E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 xml:space="preserve">　</w:t>
            </w:r>
            <w:r w:rsidRPr="00012A7B">
              <w:rPr>
                <w:rFonts w:ascii="メイリオ" w:eastAsia="メイリオ" w:hAnsi="メイリオ" w:hint="eastAsia"/>
                <w:kern w:val="2"/>
              </w:rPr>
              <w:t>教育（機関内外のセミナー等）</w:t>
            </w:r>
            <w:r>
              <w:rPr>
                <w:rFonts w:ascii="メイリオ" w:eastAsia="メイリオ" w:hAnsi="メイリオ" w:hint="eastAsia"/>
                <w:kern w:val="2"/>
              </w:rPr>
              <w:t>や指導</w:t>
            </w:r>
            <w:r w:rsidRPr="00012A7B">
              <w:rPr>
                <w:rFonts w:ascii="メイリオ" w:eastAsia="メイリオ" w:hAnsi="メイリオ" w:hint="eastAsia"/>
                <w:kern w:val="2"/>
              </w:rPr>
              <w:t>の実績（実施年）</w:t>
            </w:r>
            <w:r>
              <w:rPr>
                <w:rFonts w:ascii="メイリオ" w:eastAsia="メイリオ" w:hAnsi="メイリオ" w:hint="eastAsia"/>
                <w:kern w:val="2"/>
              </w:rPr>
              <w:t xml:space="preserve">　　</w:t>
            </w:r>
          </w:p>
          <w:p w14:paraId="49195A17" w14:textId="77777777" w:rsidR="00747C8E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420"/>
              <w:rPr>
                <w:rFonts w:asciiTheme="minorEastAsia" w:eastAsiaTheme="minorEastAsia" w:hAnsiTheme="minorEastAsia"/>
                <w:i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・○</w:t>
            </w:r>
            <w:r w:rsidRPr="00012A7B"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○主催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プロジェクトマネジメント</w:t>
            </w:r>
            <w:r w:rsidRPr="00012A7B"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担当者養成研修の講師を担当（○年～○年）</w:t>
            </w:r>
          </w:p>
          <w:p w14:paraId="066A2001" w14:textId="06A33ED2" w:rsidR="00747C8E" w:rsidRPr="00CF7E1F" w:rsidRDefault="00747C8E" w:rsidP="00747C8E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42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・大学院講義プロジェクトマネジメント講座の講師を担当（○年～○年）</w:t>
            </w:r>
          </w:p>
        </w:tc>
      </w:tr>
      <w:tr w:rsidR="00747C8E" w14:paraId="597C8A4F" w14:textId="77777777" w:rsidTr="00747C8E">
        <w:trPr>
          <w:trHeight w:val="987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6DB" w14:textId="77777777" w:rsidR="00747C8E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i/>
                <w:iCs/>
                <w:color w:val="0070C0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研修実施にあたっての協力体制：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0070C0"/>
                <w:kern w:val="2"/>
              </w:rPr>
              <w:t>簡潔に記載のこと。</w:t>
            </w:r>
          </w:p>
          <w:p w14:paraId="641D7774" w14:textId="77777777" w:rsidR="00747C8E" w:rsidRDefault="00747C8E" w:rsidP="00E765C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</w:p>
        </w:tc>
      </w:tr>
    </w:tbl>
    <w:p w14:paraId="7ABDAA5B" w14:textId="77777777" w:rsidR="00747C8E" w:rsidRPr="000B506E" w:rsidRDefault="00747C8E" w:rsidP="000B506E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</w:p>
    <w:tbl>
      <w:tblPr>
        <w:tblW w:w="129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930"/>
      </w:tblGrid>
      <w:tr w:rsidR="00910C37" w:rsidRPr="00012A7B" w14:paraId="5E73487A" w14:textId="77777777" w:rsidTr="00012A7B">
        <w:trPr>
          <w:trHeight w:val="867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6ECA" w14:textId="77777777" w:rsidR="00910C37" w:rsidRDefault="00910C3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i/>
                <w:color w:val="0070C0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OJT研修を実施する機関：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○○大学病院</w:t>
            </w:r>
          </w:p>
          <w:p w14:paraId="315D2C25" w14:textId="7EF1F755" w:rsidR="00910C37" w:rsidRPr="00910C37" w:rsidRDefault="00910C3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実施する機関</w:t>
            </w:r>
            <w:r w:rsidR="00012A7B">
              <w:rPr>
                <w:rFonts w:ascii="メイリオ" w:eastAsia="メイリオ" w:hAnsi="メイリオ" w:hint="eastAsia"/>
                <w:kern w:val="2"/>
              </w:rPr>
              <w:t>の長または病院長の承諾</w:t>
            </w:r>
            <w:r>
              <w:rPr>
                <w:rFonts w:ascii="メイリオ" w:eastAsia="メイリオ" w:hAnsi="メイリオ" w:hint="eastAsia"/>
                <w:kern w:val="2"/>
              </w:rPr>
              <w:t>：</w:t>
            </w:r>
            <w:r w:rsidR="00012A7B" w:rsidRPr="007C7A9A">
              <w:rPr>
                <w:rFonts w:ascii="メイリオ" w:eastAsia="メイリオ" w:hAnsi="メイリオ" w:hint="eastAsia"/>
              </w:rPr>
              <w:t>有・無</w:t>
            </w:r>
          </w:p>
        </w:tc>
      </w:tr>
      <w:tr w:rsidR="00910C37" w14:paraId="14EB2C99" w14:textId="77777777" w:rsidTr="00747C8E">
        <w:trPr>
          <w:trHeight w:val="1958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6EA1" w14:textId="77777777" w:rsidR="00910C37" w:rsidRDefault="00910C3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チューター</w:t>
            </w:r>
            <w:r w:rsidR="00012A7B">
              <w:rPr>
                <w:rFonts w:ascii="メイリオ" w:eastAsia="メイリオ" w:hAnsi="メイリオ" w:hint="eastAsia"/>
                <w:kern w:val="2"/>
              </w:rPr>
              <w:t>として教育にあたる者</w:t>
            </w:r>
            <w:r>
              <w:rPr>
                <w:rFonts w:ascii="メイリオ" w:eastAsia="メイリオ" w:hAnsi="メイリオ" w:hint="eastAsia"/>
                <w:kern w:val="2"/>
              </w:rPr>
              <w:t xml:space="preserve">： </w:t>
            </w:r>
          </w:p>
          <w:p w14:paraId="44738E3D" w14:textId="53A66DF3" w:rsidR="00012A7B" w:rsidRDefault="00012A7B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i/>
                <w:color w:val="0070C0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 xml:space="preserve">　氏名・所属役職　　</w:t>
            </w: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医療　次郎　　●●研究センター・助教</w:t>
            </w:r>
          </w:p>
          <w:p w14:paraId="71D4D515" w14:textId="77777777" w:rsidR="00CF7E1F" w:rsidRDefault="00012A7B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 xml:space="preserve">　</w:t>
            </w:r>
            <w:r w:rsidRPr="00012A7B">
              <w:rPr>
                <w:rFonts w:ascii="メイリオ" w:eastAsia="メイリオ" w:hAnsi="メイリオ" w:hint="eastAsia"/>
                <w:kern w:val="2"/>
              </w:rPr>
              <w:t>教育（機関内外のセミナー等）</w:t>
            </w:r>
            <w:r w:rsidR="00CF7E1F">
              <w:rPr>
                <w:rFonts w:ascii="メイリオ" w:eastAsia="メイリオ" w:hAnsi="メイリオ" w:hint="eastAsia"/>
                <w:kern w:val="2"/>
              </w:rPr>
              <w:t>や指導</w:t>
            </w:r>
            <w:r w:rsidRPr="00012A7B">
              <w:rPr>
                <w:rFonts w:ascii="メイリオ" w:eastAsia="メイリオ" w:hAnsi="メイリオ" w:hint="eastAsia"/>
                <w:kern w:val="2"/>
              </w:rPr>
              <w:t>の実績（実施年）</w:t>
            </w:r>
            <w:r>
              <w:rPr>
                <w:rFonts w:ascii="メイリオ" w:eastAsia="メイリオ" w:hAnsi="メイリオ" w:hint="eastAsia"/>
                <w:kern w:val="2"/>
              </w:rPr>
              <w:t xml:space="preserve">　　</w:t>
            </w:r>
          </w:p>
          <w:p w14:paraId="26DD0B95" w14:textId="0C2FC3D3" w:rsidR="00012A7B" w:rsidRDefault="00CF7E1F" w:rsidP="00CF7E1F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420"/>
              <w:rPr>
                <w:rFonts w:asciiTheme="minorEastAsia" w:eastAsiaTheme="minorEastAsia" w:hAnsiTheme="minorEastAsia"/>
                <w:i/>
                <w:color w:val="0070C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・○</w:t>
            </w:r>
            <w:r w:rsidR="00012A7B" w:rsidRPr="00012A7B"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○主催</w:t>
            </w:r>
            <w:r w:rsidR="00012A7B"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プロジェクトマネジメント</w:t>
            </w:r>
            <w:r w:rsidR="00012A7B" w:rsidRPr="00012A7B"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担当者養成研修の講師を担当（○年～○年）</w:t>
            </w:r>
          </w:p>
          <w:p w14:paraId="07B063A4" w14:textId="23F7AE73" w:rsidR="00012A7B" w:rsidRPr="00CF7E1F" w:rsidRDefault="00CF7E1F" w:rsidP="00747C8E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420"/>
              <w:rPr>
                <w:rFonts w:ascii="メイリオ" w:eastAsia="メイリオ" w:hAnsi="メイリオ"/>
                <w:kern w:val="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70C0"/>
                <w:kern w:val="2"/>
              </w:rPr>
              <w:t>・大学院講義プロジェクトマネジメント講座の講師を担当（○年～○年）</w:t>
            </w:r>
          </w:p>
        </w:tc>
      </w:tr>
      <w:tr w:rsidR="00910C37" w14:paraId="389A93A0" w14:textId="77777777" w:rsidTr="00747C8E">
        <w:trPr>
          <w:trHeight w:val="981"/>
        </w:trPr>
        <w:tc>
          <w:tcPr>
            <w:tcW w:w="1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526" w14:textId="03C99C14" w:rsidR="00910C37" w:rsidRDefault="00CF7E1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i/>
                <w:iCs/>
                <w:color w:val="0070C0"/>
                <w:kern w:val="2"/>
              </w:rPr>
            </w:pPr>
            <w:r>
              <w:rPr>
                <w:rFonts w:ascii="メイリオ" w:eastAsia="メイリオ" w:hAnsi="メイリオ" w:hint="eastAsia"/>
                <w:kern w:val="2"/>
              </w:rPr>
              <w:t>研修実施</w:t>
            </w:r>
            <w:r w:rsidR="00747C8E">
              <w:rPr>
                <w:rFonts w:ascii="メイリオ" w:eastAsia="メイリオ" w:hAnsi="メイリオ" w:hint="eastAsia"/>
                <w:kern w:val="2"/>
              </w:rPr>
              <w:t>に</w:t>
            </w:r>
            <w:r>
              <w:rPr>
                <w:rFonts w:ascii="メイリオ" w:eastAsia="メイリオ" w:hAnsi="メイリオ" w:hint="eastAsia"/>
                <w:kern w:val="2"/>
              </w:rPr>
              <w:t>あたっての協力体制</w:t>
            </w:r>
            <w:r w:rsidR="00910C37">
              <w:rPr>
                <w:rFonts w:ascii="メイリオ" w:eastAsia="メイリオ" w:hAnsi="メイリオ" w:hint="eastAsia"/>
                <w:kern w:val="2"/>
              </w:rPr>
              <w:t>：</w:t>
            </w:r>
            <w:r w:rsidR="00910C37">
              <w:rPr>
                <w:rFonts w:asciiTheme="minorEastAsia" w:eastAsiaTheme="minorEastAsia" w:hAnsiTheme="minorEastAsia" w:hint="eastAsia"/>
                <w:i/>
                <w:iCs/>
                <w:color w:val="0070C0"/>
                <w:kern w:val="2"/>
              </w:rPr>
              <w:t>簡潔に記載のこと。</w:t>
            </w:r>
          </w:p>
          <w:p w14:paraId="5327CAC4" w14:textId="77777777" w:rsidR="00910C37" w:rsidRDefault="00910C3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メイリオ" w:eastAsia="メイリオ" w:hAnsi="メイリオ"/>
                <w:kern w:val="2"/>
              </w:rPr>
            </w:pPr>
          </w:p>
        </w:tc>
      </w:tr>
    </w:tbl>
    <w:p w14:paraId="3092ECBA" w14:textId="3BB9AE2E" w:rsidR="000B506E" w:rsidRPr="00CF7E1F" w:rsidRDefault="00CF7E1F" w:rsidP="00747C8E">
      <w:pPr>
        <w:pStyle w:val="P"/>
        <w:adjustRightInd/>
        <w:spacing w:line="268" w:lineRule="exact"/>
        <w:ind w:left="567" w:hangingChars="270" w:hanging="567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C7A9A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</w:t>
      </w:r>
      <w:r w:rsidRPr="007C7A9A">
        <w:rPr>
          <w:rFonts w:ascii="メイリオ" w:eastAsia="メイリオ" w:hAnsi="メイリオ"/>
          <w:sz w:val="21"/>
          <w:szCs w:val="21"/>
        </w:rPr>
        <w:t>1</w:t>
      </w:r>
      <w:r>
        <w:rPr>
          <w:rFonts w:ascii="メイリオ" w:eastAsia="メイリオ" w:hAnsi="メイリオ" w:hint="eastAsia"/>
          <w:sz w:val="21"/>
          <w:szCs w:val="21"/>
        </w:rPr>
        <w:t>.</w:t>
      </w:r>
      <w:r>
        <w:rPr>
          <w:rFonts w:ascii="メイリオ" w:eastAsia="メイリオ" w:hAnsi="メイリオ"/>
          <w:sz w:val="21"/>
          <w:szCs w:val="21"/>
        </w:rPr>
        <w:t xml:space="preserve"> </w:t>
      </w:r>
      <w:r w:rsidRPr="00CF7E1F">
        <w:rPr>
          <w:rFonts w:ascii="メイリオ" w:eastAsia="メイリオ" w:hAnsi="メイリオ" w:hint="eastAsia"/>
          <w:sz w:val="21"/>
          <w:szCs w:val="21"/>
        </w:rPr>
        <w:t>申請時点で、</w:t>
      </w:r>
      <w:r>
        <w:rPr>
          <w:rFonts w:ascii="メイリオ" w:eastAsia="メイリオ" w:hAnsi="メイリオ" w:hint="eastAsia"/>
          <w:sz w:val="21"/>
          <w:szCs w:val="21"/>
        </w:rPr>
        <w:t>教育対象者や実装する研究が選定されていることは</w:t>
      </w:r>
      <w:r w:rsidRPr="00CF7E1F">
        <w:rPr>
          <w:rFonts w:ascii="メイリオ" w:eastAsia="メイリオ" w:hAnsi="メイリオ" w:hint="eastAsia"/>
          <w:sz w:val="21"/>
          <w:szCs w:val="21"/>
        </w:rPr>
        <w:t>必須としないが、</w:t>
      </w:r>
      <w:r w:rsidRPr="00CF7E1F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教育対象者の選定状況（選定済み、選定中、選定方法を検討中など）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について上記</w:t>
      </w:r>
      <w:r w:rsidR="00747C8E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の協力体制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欄に記載すること。</w:t>
      </w:r>
    </w:p>
    <w:sectPr w:rsidR="000B506E" w:rsidRPr="00CF7E1F" w:rsidSect="003302A2">
      <w:headerReference w:type="default" r:id="rId7"/>
      <w:pgSz w:w="16838" w:h="11906" w:orient="landscape"/>
      <w:pgMar w:top="1701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BC07" w14:textId="77777777" w:rsidR="00AC39A1" w:rsidRDefault="00AC39A1" w:rsidP="00AC39A1">
      <w:r>
        <w:separator/>
      </w:r>
    </w:p>
  </w:endnote>
  <w:endnote w:type="continuationSeparator" w:id="0">
    <w:p w14:paraId="721578A6" w14:textId="77777777" w:rsidR="00AC39A1" w:rsidRDefault="00AC39A1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5DA3" w14:textId="77777777" w:rsidR="00AC39A1" w:rsidRDefault="00AC39A1" w:rsidP="00AC39A1">
      <w:r>
        <w:separator/>
      </w:r>
    </w:p>
  </w:footnote>
  <w:footnote w:type="continuationSeparator" w:id="0">
    <w:p w14:paraId="194E927C" w14:textId="77777777" w:rsidR="00AC39A1" w:rsidRDefault="00AC39A1" w:rsidP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E0D7" w14:textId="77B98576" w:rsidR="00145270" w:rsidRPr="00145270" w:rsidRDefault="00942CF0" w:rsidP="002D4AA1">
    <w:pPr>
      <w:pStyle w:val="P"/>
      <w:adjustRightInd/>
      <w:spacing w:line="268" w:lineRule="exact"/>
      <w:rPr>
        <w:rStyle w:val="TT"/>
        <w:rFonts w:ascii="メイリオ" w:eastAsia="メイリオ" w:hAnsi="メイリオ" w:cs="ＭＳ ゴシック"/>
      </w:rPr>
    </w:pPr>
    <w:r w:rsidRPr="00145270">
      <w:rPr>
        <w:rFonts w:ascii="メイリオ" w:eastAsia="メイリオ" w:hAnsi="メイリオ" w:hint="eastAsia"/>
      </w:rPr>
      <w:t>追加様式</w:t>
    </w:r>
    <w:r w:rsidR="000E3788">
      <w:rPr>
        <w:rFonts w:ascii="メイリオ" w:eastAsia="メイリオ" w:hAnsi="メイリオ" w:hint="eastAsia"/>
      </w:rPr>
      <w:t>（【</w:t>
    </w:r>
    <w:r w:rsidR="002D4AA1">
      <w:rPr>
        <w:rFonts w:ascii="メイリオ" w:eastAsia="メイリオ" w:hAnsi="メイリオ" w:hint="eastAsia"/>
      </w:rPr>
      <w:t>1</w:t>
    </w:r>
    <w:r w:rsidR="000E3788">
      <w:rPr>
        <w:rFonts w:ascii="メイリオ" w:eastAsia="メイリオ" w:hAnsi="メイリオ" w:hint="eastAsia"/>
      </w:rPr>
      <w:t>】</w:t>
    </w:r>
    <w:r w:rsidR="002D4AA1" w:rsidRPr="002D4AA1">
      <w:rPr>
        <w:rFonts w:ascii="メイリオ" w:eastAsia="メイリオ" w:hAnsi="メイリオ" w:hint="eastAsia"/>
      </w:rPr>
      <w:t>研究マネジメント人材の育成と職種ネットワークの強化</w:t>
    </w:r>
    <w:r w:rsidR="000E3788">
      <w:rPr>
        <w:rFonts w:ascii="メイリオ" w:eastAsia="メイリオ" w:hAnsi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1"/>
    <w:rsid w:val="00010ECB"/>
    <w:rsid w:val="00012A7B"/>
    <w:rsid w:val="000579A7"/>
    <w:rsid w:val="000B506E"/>
    <w:rsid w:val="000E32E0"/>
    <w:rsid w:val="000E3788"/>
    <w:rsid w:val="00106842"/>
    <w:rsid w:val="00127A95"/>
    <w:rsid w:val="00145270"/>
    <w:rsid w:val="0017516E"/>
    <w:rsid w:val="001B4F50"/>
    <w:rsid w:val="001F1EA3"/>
    <w:rsid w:val="0025524D"/>
    <w:rsid w:val="00276725"/>
    <w:rsid w:val="00280E5B"/>
    <w:rsid w:val="002D4AA1"/>
    <w:rsid w:val="0032446A"/>
    <w:rsid w:val="003302A2"/>
    <w:rsid w:val="003303FF"/>
    <w:rsid w:val="00383EAB"/>
    <w:rsid w:val="00396EC8"/>
    <w:rsid w:val="00471199"/>
    <w:rsid w:val="004B7D42"/>
    <w:rsid w:val="004D0515"/>
    <w:rsid w:val="00513DA3"/>
    <w:rsid w:val="005B0609"/>
    <w:rsid w:val="005E26DD"/>
    <w:rsid w:val="005E652F"/>
    <w:rsid w:val="00661D90"/>
    <w:rsid w:val="006C0E93"/>
    <w:rsid w:val="00745186"/>
    <w:rsid w:val="00746823"/>
    <w:rsid w:val="00747C8E"/>
    <w:rsid w:val="007A09C4"/>
    <w:rsid w:val="007A1CEA"/>
    <w:rsid w:val="007A2B28"/>
    <w:rsid w:val="007F6D99"/>
    <w:rsid w:val="00862BEF"/>
    <w:rsid w:val="00871D3C"/>
    <w:rsid w:val="00873CFE"/>
    <w:rsid w:val="00875132"/>
    <w:rsid w:val="00910C37"/>
    <w:rsid w:val="0092358E"/>
    <w:rsid w:val="00942908"/>
    <w:rsid w:val="00942CF0"/>
    <w:rsid w:val="0098709B"/>
    <w:rsid w:val="00A0651B"/>
    <w:rsid w:val="00A1071F"/>
    <w:rsid w:val="00AA504F"/>
    <w:rsid w:val="00AB23BD"/>
    <w:rsid w:val="00AC39A1"/>
    <w:rsid w:val="00B474C5"/>
    <w:rsid w:val="00B77F63"/>
    <w:rsid w:val="00BA0E2E"/>
    <w:rsid w:val="00BB2EEC"/>
    <w:rsid w:val="00BC4861"/>
    <w:rsid w:val="00CD69F4"/>
    <w:rsid w:val="00CF734C"/>
    <w:rsid w:val="00CF7E1F"/>
    <w:rsid w:val="00D35C32"/>
    <w:rsid w:val="00EB5BAE"/>
    <w:rsid w:val="00F94415"/>
    <w:rsid w:val="00FA4FEE"/>
    <w:rsid w:val="00FD44BF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A3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AC39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AC39A1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73C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8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E8C7-AF61-43CA-A91E-D9844400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2023-04-21T04:54:00Z</dcterms:created>
  <dcterms:modified xsi:type="dcterms:W3CDTF">2023-04-21T04:54:00Z</dcterms:modified>
</cp:coreProperties>
</file>