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49C0ED91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D25EDF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0FC74042" w14:textId="77777777" w:rsidR="003A3DD2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  <w:p w14:paraId="6D71E6BC" w14:textId="7C2E1ACE" w:rsidR="00700FF5" w:rsidRPr="004F3F74" w:rsidRDefault="00EB6288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B6288">
              <w:rPr>
                <w:rFonts w:hAnsi="ＭＳ ゴシック" w:hint="eastAsia"/>
                <w:color w:val="000000" w:themeColor="text1"/>
                <w:spacing w:val="4"/>
                <w:kern w:val="0"/>
                <w:sz w:val="18"/>
                <w:szCs w:val="18"/>
              </w:rPr>
              <w:t>プログラム名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3879B58F" w:rsidR="00700FF5" w:rsidRPr="004F3F74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E6249F"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13CEC1E2" w:rsidR="00E6249F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</w:t>
            </w:r>
            <w:r w:rsidR="00E6249F"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685C3F84" w:rsidR="00E6249F" w:rsidRDefault="00853D24" w:rsidP="007C15FB">
            <w:r>
              <w:t>R</w:t>
            </w:r>
            <w:r w:rsidR="00EB7583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t>R</w:t>
            </w:r>
            <w:r w:rsidR="00EB7583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/2/28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77777777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838D55D" w:rsidR="00F861CB" w:rsidRDefault="001763B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1763BB">
        <w:rPr>
          <w:rFonts w:hAnsi="ＭＳ ゴシック" w:hint="eastAsia"/>
          <w:color w:val="000000" w:themeColor="text1"/>
        </w:rPr>
        <w:t>令和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Pr="001763BB">
        <w:rPr>
          <w:rFonts w:hAnsi="ＭＳ ゴシック" w:hint="eastAsia"/>
          <w:color w:val="000000" w:themeColor="text1"/>
        </w:rPr>
        <w:t>年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Pr="001763BB">
        <w:rPr>
          <w:rFonts w:hAnsi="ＭＳ ゴシック" w:hint="eastAsia"/>
          <w:color w:val="000000" w:themeColor="text1"/>
        </w:rPr>
        <w:t>月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="00F861CB"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6998CF0B" w:rsidR="00F861CB" w:rsidRPr="004F3F74" w:rsidRDefault="00F861CB" w:rsidP="004603E4">
      <w:pPr>
        <w:tabs>
          <w:tab w:val="left" w:pos="377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4603E4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>
        <w:rPr>
          <w:rFonts w:hAnsi="ＭＳ ゴシック" w:hint="eastAsia"/>
          <w:color w:val="000000" w:themeColor="text1"/>
          <w:u w:val="single"/>
        </w:rPr>
        <w:t xml:space="preserve">所　</w:t>
      </w:r>
      <w:r w:rsidR="00302A73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属：　　　　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4BBD1AE" w14:textId="77777777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616A4517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名：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E34844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3A3DD2">
      <w:footerReference w:type="default" r:id="rId7"/>
      <w:pgSz w:w="11906" w:h="16838"/>
      <w:pgMar w:top="1620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1DF7EE03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E62F11">
      <w:rPr>
        <w:rFonts w:hint="eastAsia"/>
        <w:color w:val="000000" w:themeColor="text1"/>
      </w:rPr>
      <w:t>10727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B513C"/>
    <w:rsid w:val="00161904"/>
    <w:rsid w:val="00171CDC"/>
    <w:rsid w:val="001763BB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2A73"/>
    <w:rsid w:val="003048CB"/>
    <w:rsid w:val="0032576C"/>
    <w:rsid w:val="00327F17"/>
    <w:rsid w:val="00342D68"/>
    <w:rsid w:val="00352BC0"/>
    <w:rsid w:val="00353B70"/>
    <w:rsid w:val="003673C4"/>
    <w:rsid w:val="00382519"/>
    <w:rsid w:val="003A3DD2"/>
    <w:rsid w:val="003B6203"/>
    <w:rsid w:val="003C499F"/>
    <w:rsid w:val="003D4C29"/>
    <w:rsid w:val="003E57AA"/>
    <w:rsid w:val="00415B56"/>
    <w:rsid w:val="004264D2"/>
    <w:rsid w:val="004603E4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36019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B7F95"/>
    <w:rsid w:val="009F2B91"/>
    <w:rsid w:val="00A36109"/>
    <w:rsid w:val="00A370EA"/>
    <w:rsid w:val="00A47629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5ED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34844"/>
    <w:rsid w:val="00E461A8"/>
    <w:rsid w:val="00E6249F"/>
    <w:rsid w:val="00E62F11"/>
    <w:rsid w:val="00E9688E"/>
    <w:rsid w:val="00EB4E14"/>
    <w:rsid w:val="00EB6288"/>
    <w:rsid w:val="00EB7583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97BE-E5EB-434A-B7AD-C6A626CF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117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2021-12-14T04:27:00Z</dcterms:created>
  <dcterms:modified xsi:type="dcterms:W3CDTF">2023-04-21T06:43:00Z</dcterms:modified>
</cp:coreProperties>
</file>