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C8DF" w14:textId="362EDECE" w:rsidR="00B42D0B" w:rsidRDefault="00DA4E9A" w:rsidP="004D57A9">
      <w:pPr>
        <w:jc w:val="center"/>
        <w:rPr>
          <w:lang w:eastAsia="zh-CN"/>
        </w:rPr>
      </w:pPr>
      <w:r>
        <w:rPr>
          <w:rFonts w:hint="eastAsia"/>
          <w:lang w:eastAsia="zh-CN"/>
        </w:rPr>
        <w:t>UHCT</w:t>
      </w:r>
      <w:r w:rsidR="004D57A9">
        <w:rPr>
          <w:rFonts w:hint="eastAsia"/>
          <w:lang w:eastAsia="zh-CN"/>
        </w:rPr>
        <w:t xml:space="preserve">大学医学部附属病院　</w:t>
      </w:r>
    </w:p>
    <w:p w14:paraId="6C401E3A" w14:textId="32D425CC" w:rsidR="00804A38" w:rsidRDefault="003E3C1B" w:rsidP="004D57A9">
      <w:pPr>
        <w:jc w:val="center"/>
      </w:pPr>
      <w:r>
        <w:rPr>
          <w:rFonts w:hint="eastAsia"/>
        </w:rPr>
        <w:t>Decentralized Clinical Trial</w:t>
      </w:r>
      <w:r w:rsidR="009A226F">
        <w:t>s</w:t>
      </w:r>
      <w:r w:rsidR="002C0ABA">
        <w:rPr>
          <w:rFonts w:hint="eastAsia"/>
        </w:rPr>
        <w:t>の</w:t>
      </w:r>
      <w:r>
        <w:rPr>
          <w:rFonts w:hint="eastAsia"/>
        </w:rPr>
        <w:t>実装</w:t>
      </w:r>
      <w:r w:rsidR="002C0ABA">
        <w:rPr>
          <w:rFonts w:hint="eastAsia"/>
        </w:rPr>
        <w:t>に係る</w:t>
      </w:r>
      <w:r>
        <w:rPr>
          <w:rFonts w:hint="eastAsia"/>
        </w:rPr>
        <w:t>手順書</w:t>
      </w:r>
      <w:r w:rsidR="001E0DF8">
        <w:rPr>
          <w:rFonts w:hint="eastAsia"/>
        </w:rPr>
        <w:t>（</w:t>
      </w:r>
      <w:r w:rsidR="001E0DF8">
        <w:rPr>
          <w:rFonts w:hint="eastAsia"/>
        </w:rPr>
        <w:t>Draft</w:t>
      </w:r>
      <w:r w:rsidR="001E0DF8">
        <w:rPr>
          <w:rFonts w:hint="eastAsia"/>
        </w:rPr>
        <w:t>）</w:t>
      </w:r>
    </w:p>
    <w:p w14:paraId="72D4995E" w14:textId="77777777" w:rsidR="003E3C1B" w:rsidRDefault="003E3C1B"/>
    <w:p w14:paraId="610CA68E" w14:textId="77777777" w:rsidR="00086422" w:rsidRDefault="007B6EF4">
      <w:r>
        <w:rPr>
          <w:rFonts w:hint="eastAsia"/>
        </w:rPr>
        <w:t>（目的）</w:t>
      </w:r>
    </w:p>
    <w:p w14:paraId="3D5E75B8" w14:textId="3522C9F9" w:rsidR="007B6EF4" w:rsidRDefault="004D57A9">
      <w:r>
        <w:rPr>
          <w:rFonts w:hint="eastAsia"/>
        </w:rPr>
        <w:t>第</w:t>
      </w:r>
      <w:r>
        <w:rPr>
          <w:rFonts w:hint="eastAsia"/>
        </w:rPr>
        <w:t>1</w:t>
      </w:r>
      <w:r>
        <w:rPr>
          <w:rFonts w:hint="eastAsia"/>
        </w:rPr>
        <w:t>条</w:t>
      </w:r>
      <w:r w:rsidR="002C0ABA">
        <w:rPr>
          <w:rFonts w:hint="eastAsia"/>
        </w:rPr>
        <w:t xml:space="preserve"> </w:t>
      </w:r>
    </w:p>
    <w:p w14:paraId="3157893F" w14:textId="3BCBD611" w:rsidR="002C0ABA" w:rsidRDefault="00DA4E9A" w:rsidP="002C0ABA">
      <w:pPr>
        <w:ind w:firstLineChars="100" w:firstLine="210"/>
      </w:pPr>
      <w:r>
        <w:rPr>
          <w:rFonts w:asciiTheme="minorEastAsia" w:hAnsiTheme="minorEastAsia" w:hint="eastAsia"/>
        </w:rPr>
        <w:t>UHCT</w:t>
      </w:r>
      <w:r w:rsidR="002C0ABA">
        <w:rPr>
          <w:rFonts w:asciiTheme="minorEastAsia" w:hAnsiTheme="minorEastAsia" w:hint="eastAsia"/>
        </w:rPr>
        <w:t>大学医学部附属病院</w:t>
      </w:r>
      <w:r w:rsidR="002C0ABA">
        <w:t xml:space="preserve"> </w:t>
      </w:r>
      <w:r w:rsidR="002C0ABA">
        <w:rPr>
          <w:rFonts w:hint="eastAsia"/>
        </w:rPr>
        <w:t>Decentralized Clinical Trial</w:t>
      </w:r>
      <w:r w:rsidR="002C0ABA">
        <w:rPr>
          <w:rFonts w:hint="eastAsia"/>
        </w:rPr>
        <w:t>の実装に係る</w:t>
      </w:r>
      <w:r w:rsidR="002C0ABA">
        <w:t>手順書（以下「本手順書」という。）は、</w:t>
      </w:r>
      <w:r>
        <w:rPr>
          <w:rFonts w:asciiTheme="minorEastAsia" w:hAnsiTheme="minorEastAsia" w:hint="eastAsia"/>
        </w:rPr>
        <w:t>UHCT</w:t>
      </w:r>
      <w:r w:rsidR="002C0ABA">
        <w:rPr>
          <w:rFonts w:asciiTheme="minorEastAsia" w:hAnsiTheme="minorEastAsia" w:hint="eastAsia"/>
        </w:rPr>
        <w:t>大学医学部附属病院</w:t>
      </w:r>
      <w:r w:rsidR="002C0ABA">
        <w:t>（以下「附属病院」という。）において実施される治験及び製造販売後臨床試験（以下「治験等」という。）に</w:t>
      </w:r>
      <w:r w:rsidR="002C0ABA">
        <w:rPr>
          <w:rFonts w:hint="eastAsia"/>
        </w:rPr>
        <w:t>対して</w:t>
      </w:r>
      <w:r w:rsidR="002C0ABA">
        <w:rPr>
          <w:rFonts w:hint="eastAsia"/>
        </w:rPr>
        <w:t>Decentralized Clinical Trial</w:t>
      </w:r>
      <w:r w:rsidR="002C0ABA">
        <w:t>（以下「</w:t>
      </w:r>
      <w:r w:rsidR="002C0ABA">
        <w:rPr>
          <w:rFonts w:hint="eastAsia"/>
        </w:rPr>
        <w:t>DCT</w:t>
      </w:r>
      <w:r w:rsidR="002C0ABA">
        <w:t>」という。）</w:t>
      </w:r>
      <w:r w:rsidR="002C0ABA">
        <w:rPr>
          <w:rFonts w:hint="eastAsia"/>
        </w:rPr>
        <w:t>を実装する際に必要な手順を明確にすることを目的として定める。</w:t>
      </w:r>
    </w:p>
    <w:p w14:paraId="6BD6EF67" w14:textId="77777777" w:rsidR="007B6EF4" w:rsidRDefault="007B6EF4"/>
    <w:p w14:paraId="2FAB4146" w14:textId="2B2074F0" w:rsidR="0035639F" w:rsidRDefault="0035639F">
      <w:r>
        <w:rPr>
          <w:rFonts w:hint="eastAsia"/>
        </w:rPr>
        <w:t>（対象）</w:t>
      </w:r>
    </w:p>
    <w:p w14:paraId="1732E60B" w14:textId="1069A467" w:rsidR="00927563" w:rsidRDefault="00927563">
      <w:r>
        <w:rPr>
          <w:rFonts w:hint="eastAsia"/>
        </w:rPr>
        <w:t>第</w:t>
      </w:r>
      <w:r>
        <w:rPr>
          <w:rFonts w:hint="eastAsia"/>
        </w:rPr>
        <w:t>2</w:t>
      </w:r>
      <w:r>
        <w:rPr>
          <w:rFonts w:hint="eastAsia"/>
        </w:rPr>
        <w:t>条</w:t>
      </w:r>
    </w:p>
    <w:p w14:paraId="57F3E1D6" w14:textId="2F662925" w:rsidR="007B6EF4" w:rsidRDefault="002C0ABA">
      <w:r>
        <w:rPr>
          <w:rFonts w:hint="eastAsia"/>
        </w:rPr>
        <w:t xml:space="preserve">　</w:t>
      </w:r>
      <w:r w:rsidRPr="002C0ABA">
        <w:rPr>
          <w:rFonts w:hint="eastAsia"/>
        </w:rPr>
        <w:t>本手順書は、附属病院において実施される治験等のうち、被験者が</w:t>
      </w:r>
      <w:r>
        <w:rPr>
          <w:rFonts w:hint="eastAsia"/>
        </w:rPr>
        <w:t>D</w:t>
      </w:r>
      <w:r>
        <w:t>CT</w:t>
      </w:r>
      <w:r>
        <w:rPr>
          <w:rFonts w:hint="eastAsia"/>
        </w:rPr>
        <w:t>の手法を実装した治験等への参加</w:t>
      </w:r>
      <w:r w:rsidRPr="002C0ABA">
        <w:rPr>
          <w:rFonts w:hint="eastAsia"/>
        </w:rPr>
        <w:t>を希望し、かつ治験等依頼者及び治験等責任医師が了承した治験等を対象とする。</w:t>
      </w:r>
    </w:p>
    <w:p w14:paraId="422BAC8D" w14:textId="77777777" w:rsidR="0035639F" w:rsidRDefault="0035639F"/>
    <w:p w14:paraId="208786F3" w14:textId="3FD4CFB2" w:rsidR="0035639F" w:rsidRDefault="0035639F">
      <w:r>
        <w:rPr>
          <w:rFonts w:hint="eastAsia"/>
        </w:rPr>
        <w:t>（治験実施計画書の作成）</w:t>
      </w:r>
    </w:p>
    <w:p w14:paraId="6230B60E" w14:textId="40ACB2D2" w:rsidR="00927563" w:rsidRDefault="00927563">
      <w:r>
        <w:rPr>
          <w:rFonts w:hint="eastAsia"/>
        </w:rPr>
        <w:t>第</w:t>
      </w:r>
      <w:r>
        <w:rPr>
          <w:rFonts w:hint="eastAsia"/>
        </w:rPr>
        <w:t>3</w:t>
      </w:r>
      <w:r>
        <w:rPr>
          <w:rFonts w:hint="eastAsia"/>
        </w:rPr>
        <w:t>条</w:t>
      </w:r>
    </w:p>
    <w:p w14:paraId="351012D0" w14:textId="3B47543C" w:rsidR="00585011" w:rsidRDefault="002C0ABA" w:rsidP="00D5359C">
      <w:pPr>
        <w:ind w:firstLineChars="100" w:firstLine="210"/>
      </w:pPr>
      <w:r>
        <w:rPr>
          <w:rFonts w:hint="eastAsia"/>
        </w:rPr>
        <w:t>附属病院の医師が</w:t>
      </w:r>
      <w:r w:rsidR="00D366DB">
        <w:rPr>
          <w:rFonts w:hint="eastAsia"/>
        </w:rPr>
        <w:t>実施する医師主導治験等において</w:t>
      </w:r>
      <w:r>
        <w:rPr>
          <w:rFonts w:hint="eastAsia"/>
        </w:rPr>
        <w:t>治験実施計画書を</w:t>
      </w:r>
      <w:r w:rsidR="00585011">
        <w:rPr>
          <w:rFonts w:hint="eastAsia"/>
        </w:rPr>
        <w:t>作成する際、</w:t>
      </w:r>
      <w:r w:rsidR="00D366DB">
        <w:rPr>
          <w:rFonts w:hint="eastAsia"/>
        </w:rPr>
        <w:t>以下の特性を考慮しながら</w:t>
      </w:r>
      <w:r w:rsidR="00D366DB">
        <w:rPr>
          <w:rFonts w:hint="eastAsia"/>
        </w:rPr>
        <w:t>DCT</w:t>
      </w:r>
      <w:r w:rsidR="00D366DB">
        <w:rPr>
          <w:rFonts w:hint="eastAsia"/>
        </w:rPr>
        <w:t>手法の導入を</w:t>
      </w:r>
      <w:r w:rsidR="00493003">
        <w:rPr>
          <w:rFonts w:hint="eastAsia"/>
        </w:rPr>
        <w:t>検討する。その際に、</w:t>
      </w:r>
      <w:r w:rsidR="00493003">
        <w:rPr>
          <w:rFonts w:hint="eastAsia"/>
        </w:rPr>
        <w:t>DCT</w:t>
      </w:r>
      <w:r w:rsidR="00493003">
        <w:rPr>
          <w:rFonts w:hint="eastAsia"/>
        </w:rPr>
        <w:t>手法の導入によって解決が期待される課題が、被験者の人権及び安全性並びに成績の信頼性よりも優先されないように十分に留意する。また、</w:t>
      </w:r>
      <w:r w:rsidR="00493003">
        <w:rPr>
          <w:rFonts w:hint="eastAsia"/>
        </w:rPr>
        <w:t>DCT</w:t>
      </w:r>
      <w:r w:rsidR="00493003">
        <w:rPr>
          <w:rFonts w:hint="eastAsia"/>
        </w:rPr>
        <w:t>手法の導入によって</w:t>
      </w:r>
      <w:r w:rsidR="00D5359C">
        <w:rPr>
          <w:rFonts w:hint="eastAsia"/>
        </w:rPr>
        <w:t>治験責任医師、治験分担医師並びに</w:t>
      </w:r>
      <w:r w:rsidR="00493003">
        <w:rPr>
          <w:rFonts w:hint="eastAsia"/>
        </w:rPr>
        <w:t>被験者が希望する対面での実施を妨げるものではなく、選択肢の</w:t>
      </w:r>
      <w:r w:rsidR="00493003">
        <w:rPr>
          <w:rFonts w:hint="eastAsia"/>
        </w:rPr>
        <w:t>1</w:t>
      </w:r>
      <w:r w:rsidR="00493003">
        <w:rPr>
          <w:rFonts w:hint="eastAsia"/>
        </w:rPr>
        <w:t>つであることに留意する。</w:t>
      </w:r>
      <w:r w:rsidR="00B6548B">
        <w:rPr>
          <w:rFonts w:hint="eastAsia"/>
        </w:rPr>
        <w:t>作成した治験実施計画書には、導入する</w:t>
      </w:r>
      <w:r w:rsidR="00B6548B">
        <w:rPr>
          <w:rFonts w:hint="eastAsia"/>
        </w:rPr>
        <w:t>DCT</w:t>
      </w:r>
      <w:r w:rsidR="00B6548B">
        <w:rPr>
          <w:rFonts w:hint="eastAsia"/>
        </w:rPr>
        <w:t>手法の明確に</w:t>
      </w:r>
      <w:r w:rsidR="00CD7A91">
        <w:rPr>
          <w:rFonts w:hint="eastAsia"/>
        </w:rPr>
        <w:t>記載</w:t>
      </w:r>
      <w:r w:rsidR="00B6548B">
        <w:rPr>
          <w:rFonts w:hint="eastAsia"/>
        </w:rPr>
        <w:t>する</w:t>
      </w:r>
    </w:p>
    <w:p w14:paraId="1BD0B726" w14:textId="1E4D8F98" w:rsidR="00493003" w:rsidRDefault="00493003" w:rsidP="00493003">
      <w:pPr>
        <w:pStyle w:val="a3"/>
        <w:numPr>
          <w:ilvl w:val="0"/>
          <w:numId w:val="3"/>
        </w:numPr>
        <w:ind w:leftChars="0"/>
      </w:pPr>
      <w:r>
        <w:rPr>
          <w:rFonts w:hint="eastAsia"/>
        </w:rPr>
        <w:t>治験使用薬及び製造販売後臨床試験使用薬</w:t>
      </w:r>
      <w:r>
        <w:t>（以下「治験</w:t>
      </w:r>
      <w:r>
        <w:rPr>
          <w:rFonts w:hint="eastAsia"/>
        </w:rPr>
        <w:t>使用薬</w:t>
      </w:r>
      <w:r>
        <w:t>等」という。）</w:t>
      </w:r>
      <w:r>
        <w:rPr>
          <w:rFonts w:hint="eastAsia"/>
        </w:rPr>
        <w:t>の安全性プロファイル</w:t>
      </w:r>
      <w:r>
        <w:br/>
      </w:r>
      <w:r>
        <w:rPr>
          <w:rFonts w:hint="eastAsia"/>
        </w:rPr>
        <w:t>（未承認の治験使用薬等は、既承認の治験使用薬等に比べ安全性に関する情報が十分でない可能性を十分に考慮する。）</w:t>
      </w:r>
    </w:p>
    <w:p w14:paraId="5A975215" w14:textId="021A3381" w:rsidR="00E112F6" w:rsidRDefault="00E112F6" w:rsidP="00493003">
      <w:pPr>
        <w:pStyle w:val="a3"/>
        <w:numPr>
          <w:ilvl w:val="0"/>
          <w:numId w:val="3"/>
        </w:numPr>
        <w:ind w:leftChars="0"/>
      </w:pPr>
      <w:r>
        <w:rPr>
          <w:rFonts w:hint="eastAsia"/>
        </w:rPr>
        <w:t>対象となる</w:t>
      </w:r>
      <w:r>
        <w:rPr>
          <w:rFonts w:hint="eastAsia"/>
        </w:rPr>
        <w:t>Phase</w:t>
      </w:r>
      <w:r w:rsidR="00245F62">
        <w:br/>
      </w:r>
      <w:r w:rsidR="00245F62">
        <w:rPr>
          <w:rFonts w:hint="eastAsia"/>
        </w:rPr>
        <w:t>（一般的に早期</w:t>
      </w:r>
      <w:r w:rsidR="00245F62">
        <w:rPr>
          <w:rFonts w:hint="eastAsia"/>
        </w:rPr>
        <w:t>Phase</w:t>
      </w:r>
      <w:r w:rsidR="00245F62">
        <w:rPr>
          <w:rFonts w:hint="eastAsia"/>
        </w:rPr>
        <w:t>の臨床試験においては、治験薬等の安全性のモニタリングを十分に行う必要がある点に留意する。）</w:t>
      </w:r>
    </w:p>
    <w:p w14:paraId="07C5532A" w14:textId="2DF61B3C" w:rsidR="00493003" w:rsidRDefault="00493003" w:rsidP="00493003">
      <w:pPr>
        <w:pStyle w:val="a3"/>
        <w:numPr>
          <w:ilvl w:val="0"/>
          <w:numId w:val="3"/>
        </w:numPr>
        <w:ind w:leftChars="0"/>
      </w:pPr>
      <w:r>
        <w:rPr>
          <w:rFonts w:hint="eastAsia"/>
        </w:rPr>
        <w:t>対象となる患者層</w:t>
      </w:r>
      <w:r w:rsidR="00E112F6">
        <w:br/>
      </w:r>
      <w:r w:rsidR="00E112F6">
        <w:rPr>
          <w:rFonts w:hint="eastAsia"/>
        </w:rPr>
        <w:t>（想定される患者層の母数や居住区、リクルートから登録までの流れを考慮する。）</w:t>
      </w:r>
    </w:p>
    <w:p w14:paraId="557F9F11" w14:textId="298293A6" w:rsidR="00250138" w:rsidRDefault="00250138" w:rsidP="00493003">
      <w:pPr>
        <w:pStyle w:val="a3"/>
        <w:numPr>
          <w:ilvl w:val="0"/>
          <w:numId w:val="3"/>
        </w:numPr>
        <w:ind w:leftChars="0"/>
      </w:pPr>
      <w:r>
        <w:rPr>
          <w:rFonts w:hint="eastAsia"/>
        </w:rPr>
        <w:t>治験薬等の投与経路及び投与頻度</w:t>
      </w:r>
      <w:r>
        <w:br/>
      </w:r>
      <w:r>
        <w:rPr>
          <w:rFonts w:hint="eastAsia"/>
        </w:rPr>
        <w:t>（治験薬等の特性により管理する温度帯や投与時の安全性の担保に留意する。）</w:t>
      </w:r>
    </w:p>
    <w:p w14:paraId="550E8D38" w14:textId="19B82CE1" w:rsidR="00493003" w:rsidRPr="00E112F6" w:rsidRDefault="00493003" w:rsidP="00493003">
      <w:pPr>
        <w:pStyle w:val="a3"/>
        <w:numPr>
          <w:ilvl w:val="0"/>
          <w:numId w:val="3"/>
        </w:numPr>
        <w:ind w:leftChars="0"/>
      </w:pPr>
      <w:r>
        <w:rPr>
          <w:rFonts w:hint="eastAsia"/>
        </w:rPr>
        <w:lastRenderedPageBreak/>
        <w:t>主要評価項目／副次的評価項目</w:t>
      </w:r>
      <w:r w:rsidR="00245F62">
        <w:rPr>
          <w:rFonts w:hint="eastAsia"/>
        </w:rPr>
        <w:t>／安全性評価項目</w:t>
      </w:r>
      <w:r>
        <w:br/>
      </w:r>
      <w:r>
        <w:rPr>
          <w:rFonts w:hint="eastAsia"/>
        </w:rPr>
        <w:t>（</w:t>
      </w:r>
      <w:r w:rsidR="00E112F6">
        <w:rPr>
          <w:rFonts w:hint="eastAsia"/>
        </w:rPr>
        <w:t>対面での評価が必須であるか否か、また、遠隔での評価を検討する場合には対面での評価との差異がないか、等</w:t>
      </w:r>
      <w:r>
        <w:rPr>
          <w:rFonts w:hint="eastAsia"/>
        </w:rPr>
        <w:t>）</w:t>
      </w:r>
    </w:p>
    <w:p w14:paraId="615919E5" w14:textId="3570F06D" w:rsidR="00E112F6" w:rsidRDefault="00245F62" w:rsidP="00493003">
      <w:pPr>
        <w:pStyle w:val="a3"/>
        <w:numPr>
          <w:ilvl w:val="0"/>
          <w:numId w:val="3"/>
        </w:numPr>
        <w:ind w:leftChars="0"/>
      </w:pPr>
      <w:r>
        <w:rPr>
          <w:rFonts w:hint="eastAsia"/>
        </w:rPr>
        <w:t>評価及び観察頻度</w:t>
      </w:r>
      <w:r>
        <w:br/>
      </w:r>
      <w:r>
        <w:rPr>
          <w:rFonts w:hint="eastAsia"/>
        </w:rPr>
        <w:t>（臨床試験の科学的な質を</w:t>
      </w:r>
      <w:r w:rsidR="00250138">
        <w:rPr>
          <w:rFonts w:hint="eastAsia"/>
        </w:rPr>
        <w:t>これまでの臨床試験と同程度に</w:t>
      </w:r>
      <w:r>
        <w:rPr>
          <w:rFonts w:hint="eastAsia"/>
        </w:rPr>
        <w:t>担保した上で評価及び観察頻度</w:t>
      </w:r>
      <w:r w:rsidR="00250138">
        <w:rPr>
          <w:rFonts w:hint="eastAsia"/>
        </w:rPr>
        <w:t>を</w:t>
      </w:r>
      <w:r w:rsidR="00250138">
        <w:rPr>
          <w:rFonts w:hint="eastAsia"/>
        </w:rPr>
        <w:t>DCT</w:t>
      </w:r>
      <w:r w:rsidR="00250138">
        <w:rPr>
          <w:rFonts w:hint="eastAsia"/>
        </w:rPr>
        <w:t>手法の導入により低減できるかを考慮する。</w:t>
      </w:r>
      <w:r>
        <w:rPr>
          <w:rFonts w:hint="eastAsia"/>
        </w:rPr>
        <w:t>）</w:t>
      </w:r>
    </w:p>
    <w:p w14:paraId="762DA7AD" w14:textId="494C9096" w:rsidR="00493003" w:rsidRDefault="00493003" w:rsidP="00250138"/>
    <w:p w14:paraId="3A61C940" w14:textId="68B05796" w:rsidR="00250138" w:rsidRDefault="00250138" w:rsidP="00250138">
      <w:r>
        <w:rPr>
          <w:rFonts w:hint="eastAsia"/>
        </w:rPr>
        <w:t>（</w:t>
      </w:r>
      <w:r w:rsidR="004633EC">
        <w:rPr>
          <w:rFonts w:hint="eastAsia"/>
        </w:rPr>
        <w:t>対象となる患者層からの</w:t>
      </w:r>
      <w:r w:rsidR="00B6548B">
        <w:rPr>
          <w:rFonts w:hint="eastAsia"/>
        </w:rPr>
        <w:t>意見聴取</w:t>
      </w:r>
      <w:r>
        <w:rPr>
          <w:rFonts w:hint="eastAsia"/>
        </w:rPr>
        <w:t>）</w:t>
      </w:r>
    </w:p>
    <w:p w14:paraId="258F962F" w14:textId="453E7241" w:rsidR="00927563" w:rsidRDefault="00927563" w:rsidP="00250138">
      <w:r>
        <w:rPr>
          <w:rFonts w:hint="eastAsia"/>
        </w:rPr>
        <w:t>第</w:t>
      </w:r>
      <w:r>
        <w:rPr>
          <w:rFonts w:hint="eastAsia"/>
        </w:rPr>
        <w:t>4</w:t>
      </w:r>
      <w:r>
        <w:rPr>
          <w:rFonts w:hint="eastAsia"/>
        </w:rPr>
        <w:t>条</w:t>
      </w:r>
    </w:p>
    <w:p w14:paraId="72C6DCBD" w14:textId="7E570A87" w:rsidR="00250138" w:rsidRDefault="00927563" w:rsidP="00250138">
      <w:r>
        <w:rPr>
          <w:rFonts w:hint="eastAsia"/>
        </w:rPr>
        <w:t xml:space="preserve">　</w:t>
      </w:r>
      <w:r w:rsidR="00CD3B31">
        <w:rPr>
          <w:rFonts w:hint="eastAsia"/>
        </w:rPr>
        <w:t>附属病院の医師が実施する医師主導治験もしくは企業が実施する治験等において、</w:t>
      </w:r>
      <w:r w:rsidR="00CD7A91">
        <w:rPr>
          <w:rFonts w:hint="eastAsia"/>
        </w:rPr>
        <w:t>研究への患者・市民参画（</w:t>
      </w:r>
      <w:r w:rsidR="00CD7A91">
        <w:rPr>
          <w:rFonts w:hint="eastAsia"/>
        </w:rPr>
        <w:t>PPI</w:t>
      </w:r>
      <w:r w:rsidR="00CD7A91">
        <w:rPr>
          <w:rFonts w:hint="eastAsia"/>
        </w:rPr>
        <w:t>：</w:t>
      </w:r>
      <w:r w:rsidR="00CD7A91">
        <w:rPr>
          <w:rFonts w:hint="eastAsia"/>
        </w:rPr>
        <w:t>Patient and Public Involvement</w:t>
      </w:r>
      <w:r w:rsidR="00CD7A91">
        <w:rPr>
          <w:rFonts w:hint="eastAsia"/>
        </w:rPr>
        <w:t>）の観点から、治験責任医師は</w:t>
      </w:r>
      <w:r w:rsidR="00B6548B">
        <w:rPr>
          <w:rFonts w:hint="eastAsia"/>
        </w:rPr>
        <w:t>DCT</w:t>
      </w:r>
      <w:r w:rsidR="00B6548B">
        <w:rPr>
          <w:rFonts w:hint="eastAsia"/>
        </w:rPr>
        <w:t>手法を導入した</w:t>
      </w:r>
      <w:r w:rsidR="00CD7A91">
        <w:rPr>
          <w:rFonts w:hint="eastAsia"/>
        </w:rPr>
        <w:t>治験等の実施計画を用いて対象となる患者・市民</w:t>
      </w:r>
      <w:r w:rsidR="00421055">
        <w:rPr>
          <w:rFonts w:hint="eastAsia"/>
        </w:rPr>
        <w:t>（患者、家族、元患者（サバイバー）、未来の患者）</w:t>
      </w:r>
      <w:r w:rsidR="00CD7A91">
        <w:rPr>
          <w:rFonts w:hint="eastAsia"/>
        </w:rPr>
        <w:t>から意見を聴取し</w:t>
      </w:r>
      <w:r w:rsidR="00AB28C9">
        <w:rPr>
          <w:rFonts w:hint="eastAsia"/>
        </w:rPr>
        <w:t>、</w:t>
      </w:r>
      <w:r w:rsidR="00CD7A91">
        <w:rPr>
          <w:rFonts w:hint="eastAsia"/>
        </w:rPr>
        <w:t>治験への参加に対して利便性を向上することができるか、または、支障となる事項がないか、等の知見を参考にすることが</w:t>
      </w:r>
      <w:r w:rsidR="00AB28C9">
        <w:rPr>
          <w:rFonts w:hint="eastAsia"/>
        </w:rPr>
        <w:t>望ましい。</w:t>
      </w:r>
    </w:p>
    <w:p w14:paraId="441839D3" w14:textId="7E32342C" w:rsidR="00250138" w:rsidRDefault="00250138" w:rsidP="001E0DF8"/>
    <w:p w14:paraId="6B3979E6" w14:textId="5C544A72" w:rsidR="00864626" w:rsidRDefault="004633EC">
      <w:r>
        <w:rPr>
          <w:rFonts w:hint="eastAsia"/>
        </w:rPr>
        <w:t>（リスク</w:t>
      </w:r>
      <w:r w:rsidR="00AB28C9">
        <w:rPr>
          <w:rFonts w:hint="eastAsia"/>
        </w:rPr>
        <w:t>評価</w:t>
      </w:r>
      <w:r>
        <w:rPr>
          <w:rFonts w:hint="eastAsia"/>
        </w:rPr>
        <w:t>）</w:t>
      </w:r>
    </w:p>
    <w:p w14:paraId="54D17B16" w14:textId="7817DB43" w:rsidR="00927563" w:rsidRDefault="00CD3B31">
      <w:r>
        <w:rPr>
          <w:rFonts w:hint="eastAsia"/>
        </w:rPr>
        <w:t>第</w:t>
      </w:r>
      <w:r>
        <w:t>5</w:t>
      </w:r>
      <w:r>
        <w:rPr>
          <w:rFonts w:hint="eastAsia"/>
        </w:rPr>
        <w:t>条</w:t>
      </w:r>
    </w:p>
    <w:p w14:paraId="185CDC8D" w14:textId="751CD34C" w:rsidR="00927563" w:rsidRDefault="00CD3B31">
      <w:r>
        <w:rPr>
          <w:rFonts w:hint="eastAsia"/>
        </w:rPr>
        <w:t xml:space="preserve">　</w:t>
      </w:r>
      <w:r w:rsidR="00BC67AB">
        <w:rPr>
          <w:rFonts w:hint="eastAsia"/>
        </w:rPr>
        <w:t>治験責任医師は、</w:t>
      </w:r>
      <w:r w:rsidR="00BC67AB">
        <w:rPr>
          <w:rFonts w:hint="eastAsia"/>
        </w:rPr>
        <w:t>DCT</w:t>
      </w:r>
      <w:r w:rsidR="00BC67AB">
        <w:rPr>
          <w:rFonts w:hint="eastAsia"/>
        </w:rPr>
        <w:t>の手法を導入することに伴うリスクの同定を行い、評価する。評価したリスクの大きさに応じて、対応策を事前に検討することとする。</w:t>
      </w:r>
    </w:p>
    <w:p w14:paraId="7D348B52" w14:textId="77777777" w:rsidR="00CD3B31" w:rsidRDefault="00CD3B31"/>
    <w:p w14:paraId="5A7A84EE" w14:textId="17DF3C4B" w:rsidR="00927563" w:rsidRDefault="00927563">
      <w:r>
        <w:rPr>
          <w:rFonts w:hint="eastAsia"/>
        </w:rPr>
        <w:t>（</w:t>
      </w:r>
      <w:r>
        <w:rPr>
          <w:rFonts w:hint="eastAsia"/>
        </w:rPr>
        <w:t>DCT</w:t>
      </w:r>
      <w:r w:rsidR="007136AC">
        <w:rPr>
          <w:rFonts w:hint="eastAsia"/>
        </w:rPr>
        <w:t>手法の導入時の</w:t>
      </w:r>
      <w:r>
        <w:rPr>
          <w:rFonts w:hint="eastAsia"/>
        </w:rPr>
        <w:t>正当性評価）</w:t>
      </w:r>
    </w:p>
    <w:p w14:paraId="7610FB35" w14:textId="434B87C5" w:rsidR="00812474" w:rsidRDefault="00812474" w:rsidP="00812474">
      <w:r>
        <w:rPr>
          <w:rFonts w:hint="eastAsia"/>
        </w:rPr>
        <w:t>第</w:t>
      </w:r>
      <w:r>
        <w:t>6</w:t>
      </w:r>
      <w:r>
        <w:rPr>
          <w:rFonts w:hint="eastAsia"/>
        </w:rPr>
        <w:t>条</w:t>
      </w:r>
    </w:p>
    <w:p w14:paraId="52605FDB" w14:textId="6FAC241B" w:rsidR="004633EC" w:rsidRDefault="007136AC">
      <w:r>
        <w:rPr>
          <w:rFonts w:hint="eastAsia"/>
        </w:rPr>
        <w:t xml:space="preserve">　治験責任医師は、</w:t>
      </w:r>
      <w:r>
        <w:rPr>
          <w:rFonts w:hint="eastAsia"/>
        </w:rPr>
        <w:t>DCT</w:t>
      </w:r>
      <w:r>
        <w:rPr>
          <w:rFonts w:hint="eastAsia"/>
        </w:rPr>
        <w:t>手法を導入する際に、被験者にとって安全性が損なわれることがなく、困難や負担が生じる項目がないか、利便性が高くなるか、また、計画された介入方法やデザイン及び評価・観察項目に対して懸念すべき点がなく各評価項目の結果に高い信頼性が得られるかの観点で評価を行い、正当性を担保することとする。</w:t>
      </w:r>
    </w:p>
    <w:p w14:paraId="2B238CCF" w14:textId="77777777" w:rsidR="00CD7A91" w:rsidRPr="007136AC" w:rsidRDefault="00CD7A91"/>
    <w:p w14:paraId="17064CFD" w14:textId="04CB9C99" w:rsidR="0035639F" w:rsidRDefault="00864626">
      <w:r>
        <w:rPr>
          <w:rFonts w:hint="eastAsia"/>
        </w:rPr>
        <w:t>（治験依頼者等との合意）</w:t>
      </w:r>
    </w:p>
    <w:p w14:paraId="43A46B74" w14:textId="5D68F278" w:rsidR="00812474" w:rsidRDefault="00812474" w:rsidP="00812474">
      <w:r>
        <w:rPr>
          <w:rFonts w:hint="eastAsia"/>
        </w:rPr>
        <w:t>第</w:t>
      </w:r>
      <w:r>
        <w:t>7</w:t>
      </w:r>
      <w:r>
        <w:rPr>
          <w:rFonts w:hint="eastAsia"/>
        </w:rPr>
        <w:t>条</w:t>
      </w:r>
    </w:p>
    <w:p w14:paraId="124349C4" w14:textId="128EE48C" w:rsidR="001E0DF8" w:rsidRDefault="007136AC">
      <w:r>
        <w:rPr>
          <w:rFonts w:hint="eastAsia"/>
        </w:rPr>
        <w:t xml:space="preserve">　治験責任医師は、自施設にて独自に導入する</w:t>
      </w:r>
      <w:r>
        <w:rPr>
          <w:rFonts w:hint="eastAsia"/>
        </w:rPr>
        <w:t>DCT</w:t>
      </w:r>
      <w:r>
        <w:rPr>
          <w:rFonts w:hint="eastAsia"/>
        </w:rPr>
        <w:t>手法に対して、治験依頼者等の適切な関係者に連絡し、事前に合意を得ることとする。</w:t>
      </w:r>
      <w:r w:rsidR="00713EE0">
        <w:rPr>
          <w:rFonts w:hint="eastAsia"/>
        </w:rPr>
        <w:t>必要に応じて</w:t>
      </w:r>
      <w:r w:rsidR="00713EE0">
        <w:rPr>
          <w:rFonts w:hint="eastAsia"/>
        </w:rPr>
        <w:t>PMDA</w:t>
      </w:r>
      <w:r w:rsidR="00713EE0">
        <w:rPr>
          <w:rFonts w:hint="eastAsia"/>
        </w:rPr>
        <w:t>への事前相談を行うなどの措置を講ずることも考慮する。</w:t>
      </w:r>
    </w:p>
    <w:p w14:paraId="724CA96C" w14:textId="77777777" w:rsidR="0035639F" w:rsidRPr="00864626" w:rsidRDefault="0035639F"/>
    <w:p w14:paraId="020C7F50" w14:textId="77777777" w:rsidR="007B6EF4" w:rsidRDefault="007B6EF4">
      <w:r>
        <w:rPr>
          <w:rFonts w:hint="eastAsia"/>
        </w:rPr>
        <w:t>（治験審査委員会への提出文書）</w:t>
      </w:r>
    </w:p>
    <w:p w14:paraId="6AFE7FF9" w14:textId="1D78E0E0" w:rsidR="00812474" w:rsidRDefault="00812474" w:rsidP="00812474">
      <w:r>
        <w:rPr>
          <w:rFonts w:hint="eastAsia"/>
        </w:rPr>
        <w:t>第</w:t>
      </w:r>
      <w:r>
        <w:t>8</w:t>
      </w:r>
      <w:r>
        <w:rPr>
          <w:rFonts w:hint="eastAsia"/>
        </w:rPr>
        <w:t>条</w:t>
      </w:r>
    </w:p>
    <w:p w14:paraId="7C817E7D" w14:textId="1CCF6C04" w:rsidR="00A82A23" w:rsidRDefault="00702B7D" w:rsidP="00A82A23">
      <w:pPr>
        <w:ind w:firstLineChars="100" w:firstLine="210"/>
      </w:pPr>
      <w:r>
        <w:rPr>
          <w:rFonts w:hint="eastAsia"/>
        </w:rPr>
        <w:lastRenderedPageBreak/>
        <w:t>治験依頼者及び</w:t>
      </w:r>
      <w:r w:rsidR="00A82A23">
        <w:rPr>
          <w:rFonts w:hint="eastAsia"/>
        </w:rPr>
        <w:t>治験責任医師は、</w:t>
      </w:r>
      <w:r w:rsidR="00A82A23">
        <w:rPr>
          <w:rFonts w:hint="eastAsia"/>
        </w:rPr>
        <w:t>DCT</w:t>
      </w:r>
      <w:r w:rsidR="00A82A23">
        <w:rPr>
          <w:rFonts w:hint="eastAsia"/>
        </w:rPr>
        <w:t>手法を導入する際、治験審査委員会の審議に必要な資料を提出することとする。治験審査委員会の審議に必要な資料が明確でない場合には、治験審査員会事務局等を通じて治験審査委員会が求める資料を明確にしておく必要がある。</w:t>
      </w:r>
    </w:p>
    <w:p w14:paraId="347CC2E8" w14:textId="63111DB6" w:rsidR="007B6EF4" w:rsidRDefault="00A82A23" w:rsidP="00A82A23">
      <w:pPr>
        <w:ind w:firstLineChars="100" w:firstLine="210"/>
      </w:pPr>
      <w:r>
        <w:rPr>
          <w:rFonts w:hint="eastAsia"/>
        </w:rPr>
        <w:t>また、</w:t>
      </w:r>
      <w:r w:rsidR="00702B7D">
        <w:rPr>
          <w:rFonts w:hint="eastAsia"/>
        </w:rPr>
        <w:t>治験責任医師は、</w:t>
      </w:r>
      <w:r>
        <w:rPr>
          <w:rFonts w:hint="eastAsia"/>
        </w:rPr>
        <w:t>同意説明文書の作成</w:t>
      </w:r>
      <w:r w:rsidR="00702B7D">
        <w:rPr>
          <w:rFonts w:hint="eastAsia"/>
        </w:rPr>
        <w:t>する際に、</w:t>
      </w:r>
      <w:r>
        <w:rPr>
          <w:rFonts w:hint="eastAsia"/>
        </w:rPr>
        <w:t>導入する</w:t>
      </w:r>
      <w:r>
        <w:rPr>
          <w:rFonts w:hint="eastAsia"/>
        </w:rPr>
        <w:t>DCT</w:t>
      </w:r>
      <w:r>
        <w:rPr>
          <w:rFonts w:hint="eastAsia"/>
        </w:rPr>
        <w:t>手法が明確に記載さ</w:t>
      </w:r>
      <w:r w:rsidR="005C4866">
        <w:rPr>
          <w:rFonts w:hint="eastAsia"/>
        </w:rPr>
        <w:t>れ</w:t>
      </w:r>
      <w:r>
        <w:rPr>
          <w:rFonts w:hint="eastAsia"/>
        </w:rPr>
        <w:t>、被験者から文書による</w:t>
      </w:r>
      <w:r w:rsidR="00943E8C">
        <w:rPr>
          <w:rFonts w:hint="eastAsia"/>
        </w:rPr>
        <w:t>同意</w:t>
      </w:r>
      <w:r>
        <w:rPr>
          <w:rFonts w:hint="eastAsia"/>
        </w:rPr>
        <w:t>を得られるよう手配する。</w:t>
      </w:r>
    </w:p>
    <w:p w14:paraId="19893A51" w14:textId="39A65EE2" w:rsidR="00AB28C9" w:rsidRDefault="00AB28C9"/>
    <w:p w14:paraId="18E9C981" w14:textId="5EBD7EA4" w:rsidR="00DD16FA" w:rsidRDefault="00812474" w:rsidP="00DD16FA">
      <w:r>
        <w:rPr>
          <w:rFonts w:hint="eastAsia"/>
        </w:rPr>
        <w:t>（治験審査委員会の事前承認</w:t>
      </w:r>
      <w:r w:rsidR="00DD16FA">
        <w:rPr>
          <w:rFonts w:hint="eastAsia"/>
        </w:rPr>
        <w:t>）</w:t>
      </w:r>
    </w:p>
    <w:p w14:paraId="4157A201" w14:textId="5F8DBC61" w:rsidR="00812474" w:rsidRDefault="00812474" w:rsidP="00812474">
      <w:r>
        <w:rPr>
          <w:rFonts w:hint="eastAsia"/>
        </w:rPr>
        <w:t>第</w:t>
      </w:r>
      <w:r>
        <w:rPr>
          <w:rFonts w:hint="eastAsia"/>
        </w:rPr>
        <w:t>9</w:t>
      </w:r>
      <w:r>
        <w:rPr>
          <w:rFonts w:hint="eastAsia"/>
        </w:rPr>
        <w:t>条</w:t>
      </w:r>
    </w:p>
    <w:p w14:paraId="5BE41894" w14:textId="3F595C88" w:rsidR="007B6EF4" w:rsidRDefault="00A82A23">
      <w:r>
        <w:rPr>
          <w:rFonts w:hint="eastAsia"/>
        </w:rPr>
        <w:t xml:space="preserve">　</w:t>
      </w:r>
      <w:r w:rsidR="00812474">
        <w:rPr>
          <w:rFonts w:hint="eastAsia"/>
        </w:rPr>
        <w:t>治験依頼者及び治験責任医師は、</w:t>
      </w:r>
      <w:r w:rsidR="00812474">
        <w:rPr>
          <w:rFonts w:hint="eastAsia"/>
        </w:rPr>
        <w:t>DCT</w:t>
      </w:r>
      <w:r w:rsidR="00812474">
        <w:rPr>
          <w:rFonts w:hint="eastAsia"/>
        </w:rPr>
        <w:t>手法を導入する際には、事前に治験審査委員会の承認を得た上で実施することとする。</w:t>
      </w:r>
    </w:p>
    <w:p w14:paraId="1787F994" w14:textId="77777777" w:rsidR="00CE1B69" w:rsidRPr="00DD16FA" w:rsidRDefault="00CE1B69"/>
    <w:p w14:paraId="588FC0E1" w14:textId="5B80BBAA" w:rsidR="007B6EF4" w:rsidRDefault="007B6EF4">
      <w:r>
        <w:rPr>
          <w:rFonts w:hint="eastAsia"/>
        </w:rPr>
        <w:t>（被験者の同意取得）</w:t>
      </w:r>
    </w:p>
    <w:p w14:paraId="11414536" w14:textId="2B3EE5C0" w:rsidR="00812474" w:rsidRDefault="00812474" w:rsidP="00812474">
      <w:r>
        <w:rPr>
          <w:rFonts w:hint="eastAsia"/>
        </w:rPr>
        <w:t>第</w:t>
      </w:r>
      <w:r>
        <w:t>10</w:t>
      </w:r>
      <w:r>
        <w:rPr>
          <w:rFonts w:hint="eastAsia"/>
        </w:rPr>
        <w:t>条</w:t>
      </w:r>
    </w:p>
    <w:p w14:paraId="74AC4E35" w14:textId="1585ACF7" w:rsidR="00812474" w:rsidRDefault="00812474">
      <w:r>
        <w:rPr>
          <w:rFonts w:hint="eastAsia"/>
        </w:rPr>
        <w:t xml:space="preserve">　</w:t>
      </w:r>
      <w:r w:rsidR="00943E8C">
        <w:rPr>
          <w:rFonts w:hint="eastAsia"/>
        </w:rPr>
        <w:t>治験責任医師は、</w:t>
      </w:r>
      <w:r w:rsidR="00943E8C">
        <w:rPr>
          <w:rFonts w:hint="eastAsia"/>
        </w:rPr>
        <w:t>DCT</w:t>
      </w:r>
      <w:r w:rsidR="00943E8C">
        <w:rPr>
          <w:rFonts w:hint="eastAsia"/>
        </w:rPr>
        <w:t>手法を導入する際、治験審査委員会で承認された同意説明文書を用いて被験者となるべき者に説明し、同意を得るものとする。その際に、</w:t>
      </w:r>
      <w:r w:rsidR="00943E8C">
        <w:rPr>
          <w:rFonts w:hint="eastAsia"/>
        </w:rPr>
        <w:t>DCT</w:t>
      </w:r>
      <w:r w:rsidR="00943E8C">
        <w:rPr>
          <w:rFonts w:hint="eastAsia"/>
        </w:rPr>
        <w:t>手法を導入することへの同意が治験への参加に対する同意に影響が与えないように十分に配慮する。</w:t>
      </w:r>
      <w:r w:rsidR="001517C8">
        <w:rPr>
          <w:rFonts w:hint="eastAsia"/>
        </w:rPr>
        <w:t>DCT</w:t>
      </w:r>
      <w:r w:rsidR="001517C8">
        <w:rPr>
          <w:rFonts w:hint="eastAsia"/>
        </w:rPr>
        <w:t>手法を導入する際に、第三者機関に対して被験者の個人情報を通知する必要がある場合、利用目的に関して、予め被験者より同意を得るものとする。</w:t>
      </w:r>
    </w:p>
    <w:p w14:paraId="1DE74CC9" w14:textId="3FE2F7CE" w:rsidR="007B6EF4" w:rsidRDefault="007B6EF4"/>
    <w:p w14:paraId="4D7974B7" w14:textId="77777777" w:rsidR="007B6EF4" w:rsidRDefault="00864626">
      <w:r>
        <w:rPr>
          <w:rFonts w:hint="eastAsia"/>
        </w:rPr>
        <w:t>（第三者機関の選定）</w:t>
      </w:r>
    </w:p>
    <w:p w14:paraId="3B15D29C" w14:textId="56C1B009" w:rsidR="003D4309" w:rsidRDefault="003D4309" w:rsidP="003D4309">
      <w:r>
        <w:rPr>
          <w:rFonts w:hint="eastAsia"/>
        </w:rPr>
        <w:t>第</w:t>
      </w:r>
      <w:r>
        <w:t>11</w:t>
      </w:r>
      <w:r>
        <w:rPr>
          <w:rFonts w:hint="eastAsia"/>
        </w:rPr>
        <w:t>条</w:t>
      </w:r>
    </w:p>
    <w:p w14:paraId="7F6495DC" w14:textId="7FEA4C50" w:rsidR="00A867C4" w:rsidRPr="00A867C4" w:rsidRDefault="003D4309" w:rsidP="00A867C4">
      <w:pPr>
        <w:ind w:firstLineChars="100" w:firstLine="210"/>
        <w:rPr>
          <w:rFonts w:asciiTheme="minorEastAsia" w:hAnsiTheme="minorEastAsia"/>
        </w:rPr>
      </w:pPr>
      <w:r>
        <w:rPr>
          <w:rFonts w:hint="eastAsia"/>
        </w:rPr>
        <w:t>治験責任医師は、</w:t>
      </w:r>
      <w:r w:rsidRPr="00272600">
        <w:rPr>
          <w:rFonts w:asciiTheme="minorEastAsia" w:hAnsiTheme="minorEastAsia" w:hint="eastAsia"/>
        </w:rPr>
        <w:t>治験に係る業務の一部を外部業者に委託する場合、</w:t>
      </w:r>
      <w:r>
        <w:rPr>
          <w:rFonts w:asciiTheme="minorEastAsia" w:hAnsiTheme="minorEastAsia" w:hint="eastAsia"/>
        </w:rPr>
        <w:t>委託する業務の内容が十分に実施できる第三者機関を選定するものとする。</w:t>
      </w:r>
      <w:r w:rsidR="00A867C4">
        <w:rPr>
          <w:rFonts w:asciiTheme="minorEastAsia" w:hAnsiTheme="minorEastAsia" w:hint="eastAsia"/>
        </w:rPr>
        <w:t>選定を実施する際には、委託する業務の内容を記載した調査票等を用いて、第三者機関の実施能力を調査することも考慮する。</w:t>
      </w:r>
    </w:p>
    <w:p w14:paraId="27C3CFA4" w14:textId="77777777" w:rsidR="00CE41D1" w:rsidRDefault="00CE41D1"/>
    <w:p w14:paraId="7D556683" w14:textId="77777777" w:rsidR="00864626" w:rsidRDefault="00864626" w:rsidP="00864626">
      <w:r>
        <w:rPr>
          <w:rFonts w:hint="eastAsia"/>
        </w:rPr>
        <w:t>（第三者機関の契約）</w:t>
      </w:r>
    </w:p>
    <w:p w14:paraId="504A9CE9" w14:textId="045FC8BD" w:rsidR="00DD16FA" w:rsidRDefault="00DD16FA" w:rsidP="00DD16FA">
      <w:pPr>
        <w:rPr>
          <w:rFonts w:eastAsia="PMingLiU"/>
        </w:rPr>
      </w:pPr>
      <w:r>
        <w:rPr>
          <w:rFonts w:hint="eastAsia"/>
        </w:rPr>
        <w:t>第</w:t>
      </w:r>
      <w:r w:rsidR="003D4309">
        <w:rPr>
          <w:rFonts w:hint="eastAsia"/>
        </w:rPr>
        <w:t>12</w:t>
      </w:r>
      <w:r>
        <w:rPr>
          <w:rFonts w:hint="eastAsia"/>
        </w:rPr>
        <w:t>条</w:t>
      </w:r>
    </w:p>
    <w:p w14:paraId="59727115" w14:textId="4D38FAE9" w:rsidR="00DD16FA" w:rsidRPr="002F1C48" w:rsidRDefault="00DD16FA" w:rsidP="00DD16FA">
      <w:pPr>
        <w:rPr>
          <w:rFonts w:asciiTheme="minorEastAsia" w:hAnsiTheme="minorEastAsia"/>
        </w:rPr>
      </w:pPr>
      <w:r>
        <w:rPr>
          <w:rFonts w:asciiTheme="minorEastAsia" w:hAnsiTheme="minorEastAsia" w:hint="eastAsia"/>
        </w:rPr>
        <w:t xml:space="preserve">　</w:t>
      </w:r>
      <w:r w:rsidRPr="00272600">
        <w:rPr>
          <w:rFonts w:asciiTheme="minorEastAsia" w:hAnsiTheme="minorEastAsia" w:hint="eastAsia"/>
        </w:rPr>
        <w:t>病院長は、治験に係る業務の一部を外部業者に委託する場合、</w:t>
      </w:r>
      <w:r w:rsidR="00DA4E9A">
        <w:t>GCP</w:t>
      </w:r>
      <w:r w:rsidRPr="00272600">
        <w:rPr>
          <w:rFonts w:asciiTheme="minorEastAsia" w:hAnsiTheme="minorEastAsia" w:hint="eastAsia"/>
        </w:rPr>
        <w:t xml:space="preserve"> 第</w:t>
      </w:r>
      <w:r w:rsidR="00A2637B" w:rsidRPr="00DA4E9A">
        <w:t>39</w:t>
      </w:r>
      <w:r w:rsidRPr="00272600">
        <w:rPr>
          <w:rFonts w:asciiTheme="minorEastAsia" w:hAnsiTheme="minorEastAsia" w:hint="eastAsia"/>
        </w:rPr>
        <w:t>条の</w:t>
      </w:r>
      <w:r w:rsidRPr="00DA4E9A">
        <w:t>２</w:t>
      </w:r>
      <w:r>
        <w:rPr>
          <w:rFonts w:asciiTheme="minorEastAsia" w:hAnsiTheme="minorEastAsia" w:hint="eastAsia"/>
        </w:rPr>
        <w:t>、</w:t>
      </w:r>
      <w:r>
        <w:t>医療機器</w:t>
      </w:r>
      <w:r>
        <w:t xml:space="preserve"> GCP </w:t>
      </w:r>
      <w:r>
        <w:t>第</w:t>
      </w:r>
      <w:r>
        <w:t xml:space="preserve"> 59 </w:t>
      </w:r>
      <w:r>
        <w:t>条又</w:t>
      </w:r>
      <w:r>
        <w:t xml:space="preserve"> </w:t>
      </w:r>
      <w:r>
        <w:t>は再生医療等製品</w:t>
      </w:r>
      <w:r>
        <w:t xml:space="preserve"> GCP </w:t>
      </w:r>
      <w:r>
        <w:t>第</w:t>
      </w:r>
      <w:r>
        <w:t xml:space="preserve"> 59 </w:t>
      </w:r>
      <w:r>
        <w:t>条に基づ</w:t>
      </w:r>
      <w:r>
        <w:rPr>
          <w:rFonts w:hint="eastAsia"/>
        </w:rPr>
        <w:t>き、</w:t>
      </w:r>
      <w:r w:rsidRPr="00272600">
        <w:rPr>
          <w:rFonts w:asciiTheme="minorEastAsia" w:hAnsiTheme="minorEastAsia" w:hint="eastAsia"/>
        </w:rPr>
        <w:t>当該外部業者と業務内容、秘密保持等に係る契約を</w:t>
      </w:r>
      <w:r>
        <w:rPr>
          <w:rFonts w:asciiTheme="minorEastAsia" w:hAnsiTheme="minorEastAsia" w:hint="eastAsia"/>
        </w:rPr>
        <w:t>業務の開始に先立って</w:t>
      </w:r>
      <w:r w:rsidRPr="00272600">
        <w:rPr>
          <w:rFonts w:asciiTheme="minorEastAsia" w:hAnsiTheme="minorEastAsia" w:hint="eastAsia"/>
        </w:rPr>
        <w:t>締結する。</w:t>
      </w:r>
    </w:p>
    <w:p w14:paraId="166915B0" w14:textId="77777777" w:rsidR="00864626" w:rsidRPr="00A2637B" w:rsidRDefault="00864626"/>
    <w:p w14:paraId="13231010" w14:textId="77777777" w:rsidR="007B30C6" w:rsidRDefault="007B30C6" w:rsidP="007B30C6">
      <w:r w:rsidRPr="00272600">
        <w:rPr>
          <w:rFonts w:hint="eastAsia"/>
        </w:rPr>
        <w:t>（委受託業務により生じた健康被害の補償）</w:t>
      </w:r>
    </w:p>
    <w:p w14:paraId="432C029D" w14:textId="4F49F48D" w:rsidR="007B30C6" w:rsidRPr="001C06B7" w:rsidRDefault="007B30C6" w:rsidP="007B30C6">
      <w:pPr>
        <w:rPr>
          <w:rFonts w:eastAsia="PMingLiU"/>
        </w:rPr>
      </w:pPr>
      <w:r>
        <w:rPr>
          <w:rFonts w:hint="eastAsia"/>
        </w:rPr>
        <w:t>第</w:t>
      </w:r>
      <w:r w:rsidR="003D4309">
        <w:rPr>
          <w:rFonts w:hint="eastAsia"/>
        </w:rPr>
        <w:t>13</w:t>
      </w:r>
      <w:r>
        <w:rPr>
          <w:rFonts w:hint="eastAsia"/>
        </w:rPr>
        <w:t>条</w:t>
      </w:r>
    </w:p>
    <w:p w14:paraId="0A6D21D9" w14:textId="47A5803B" w:rsidR="007B30C6" w:rsidRDefault="007B30C6" w:rsidP="007B30C6">
      <w:r>
        <w:rPr>
          <w:rFonts w:hint="eastAsia"/>
        </w:rPr>
        <w:t xml:space="preserve">　病院長は</w:t>
      </w:r>
      <w:r w:rsidR="00E71F9C">
        <w:rPr>
          <w:rFonts w:hint="eastAsia"/>
        </w:rPr>
        <w:t>、</w:t>
      </w:r>
      <w:r>
        <w:rPr>
          <w:rFonts w:hint="eastAsia"/>
        </w:rPr>
        <w:t>治験業務の委託先業者と共に、当該委受託業務により生じた健康被害に要する費用その他の損失を補償する手順書を定める</w:t>
      </w:r>
    </w:p>
    <w:p w14:paraId="5871B95B" w14:textId="3DA59CE4" w:rsidR="00DD16FA" w:rsidRDefault="00DD16FA"/>
    <w:p w14:paraId="1580A4AE" w14:textId="7A36550A" w:rsidR="007B30C6" w:rsidRDefault="008A6DCC">
      <w:r>
        <w:rPr>
          <w:rFonts w:hint="eastAsia"/>
        </w:rPr>
        <w:lastRenderedPageBreak/>
        <w:t>（</w:t>
      </w:r>
      <w:r w:rsidR="001517C8">
        <w:rPr>
          <w:rFonts w:hint="eastAsia"/>
        </w:rPr>
        <w:t>被験者の</w:t>
      </w:r>
      <w:r>
        <w:rPr>
          <w:rFonts w:hint="eastAsia"/>
        </w:rPr>
        <w:t>個人情報の保護）</w:t>
      </w:r>
    </w:p>
    <w:p w14:paraId="09B89495" w14:textId="7D265C0E" w:rsidR="00746761" w:rsidRPr="001C06B7" w:rsidRDefault="00746761" w:rsidP="00746761">
      <w:pPr>
        <w:rPr>
          <w:rFonts w:eastAsia="PMingLiU"/>
        </w:rPr>
      </w:pPr>
      <w:r>
        <w:rPr>
          <w:rFonts w:hint="eastAsia"/>
        </w:rPr>
        <w:t>第</w:t>
      </w:r>
      <w:r>
        <w:rPr>
          <w:rFonts w:hint="eastAsia"/>
        </w:rPr>
        <w:t>14</w:t>
      </w:r>
      <w:r>
        <w:rPr>
          <w:rFonts w:hint="eastAsia"/>
        </w:rPr>
        <w:t>条</w:t>
      </w:r>
    </w:p>
    <w:p w14:paraId="15580FA6" w14:textId="28968E0C" w:rsidR="00ED7163" w:rsidRDefault="00746761" w:rsidP="001517C8">
      <w:r>
        <w:rPr>
          <w:rFonts w:hint="eastAsia"/>
        </w:rPr>
        <w:t xml:space="preserve">　</w:t>
      </w:r>
      <w:r w:rsidR="001517C8">
        <w:rPr>
          <w:rFonts w:hint="eastAsia"/>
        </w:rPr>
        <w:t>病院長は、治験に参加する被験者若しくは参加候補者のプライバシー及び個人情報に関わる情報が漏洩しないよう、施設、設備、手順の整備並びに治験に携わる者</w:t>
      </w:r>
      <w:r w:rsidR="00B42D0B">
        <w:rPr>
          <w:rFonts w:hint="eastAsia"/>
        </w:rPr>
        <w:t>の教育を行う。</w:t>
      </w:r>
    </w:p>
    <w:p w14:paraId="0D332A39" w14:textId="77777777" w:rsidR="00746761" w:rsidRDefault="00746761"/>
    <w:p w14:paraId="45393B36" w14:textId="437C1AD6" w:rsidR="00AB28C9" w:rsidRDefault="00CD7A91">
      <w:r>
        <w:rPr>
          <w:rFonts w:hint="eastAsia"/>
        </w:rPr>
        <w:t>（緊急対応時）</w:t>
      </w:r>
    </w:p>
    <w:p w14:paraId="45C4D7B5" w14:textId="11E46CAE" w:rsidR="00A867C4" w:rsidRPr="001C06B7" w:rsidRDefault="00A867C4" w:rsidP="00A867C4">
      <w:pPr>
        <w:rPr>
          <w:rFonts w:eastAsia="PMingLiU"/>
        </w:rPr>
      </w:pPr>
      <w:r>
        <w:rPr>
          <w:rFonts w:hint="eastAsia"/>
        </w:rPr>
        <w:t>第</w:t>
      </w:r>
      <w:r>
        <w:rPr>
          <w:rFonts w:hint="eastAsia"/>
        </w:rPr>
        <w:t>1</w:t>
      </w:r>
      <w:r>
        <w:t>5</w:t>
      </w:r>
      <w:r>
        <w:rPr>
          <w:rFonts w:hint="eastAsia"/>
        </w:rPr>
        <w:t>条</w:t>
      </w:r>
    </w:p>
    <w:p w14:paraId="0B1E6753" w14:textId="2B3A9A6D" w:rsidR="00CD7A91" w:rsidRDefault="00CD3B31" w:rsidP="00CD3B31">
      <w:pPr>
        <w:ind w:firstLineChars="100" w:firstLine="210"/>
      </w:pPr>
      <w:r>
        <w:t>規定の来院間における安全性を確保する方策を明確にし、臨床試験に関わる実施医療機関の</w:t>
      </w:r>
      <w:r>
        <w:t xml:space="preserve"> </w:t>
      </w:r>
      <w:r>
        <w:t>スタッフと適切に調整しておく（例：通常の治験参加カードに記載されるような事項に加え、被験者と相談の上、事前に緊急時に対応する近隣医療機関を決めておく、等）</w:t>
      </w:r>
      <w:r w:rsidR="005C4866">
        <w:rPr>
          <w:rFonts w:hint="eastAsia"/>
        </w:rPr>
        <w:t>。</w:t>
      </w:r>
    </w:p>
    <w:p w14:paraId="15E2C575" w14:textId="78AD2888" w:rsidR="00AD2C71" w:rsidRDefault="00AD2C71"/>
    <w:p w14:paraId="25F8D6E1" w14:textId="49B6D43D" w:rsidR="00AD2C71" w:rsidRDefault="00AD2C71" w:rsidP="00AD2C71">
      <w:pPr>
        <w:jc w:val="right"/>
      </w:pPr>
      <w:r>
        <w:rPr>
          <w:rFonts w:hint="eastAsia"/>
        </w:rPr>
        <w:t>以上</w:t>
      </w:r>
    </w:p>
    <w:p w14:paraId="606B4C40" w14:textId="77777777" w:rsidR="003E3C1B" w:rsidRDefault="003E3C1B"/>
    <w:sectPr w:rsidR="003E3C1B">
      <w:headerReference w:type="default" r:id="rId11"/>
      <w:footerReference w:type="even"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9A7A" w14:textId="77777777" w:rsidR="00B23D96" w:rsidRDefault="00B23D96" w:rsidP="004D57A9">
      <w:r>
        <w:separator/>
      </w:r>
    </w:p>
  </w:endnote>
  <w:endnote w:type="continuationSeparator" w:id="0">
    <w:p w14:paraId="4A648423" w14:textId="77777777" w:rsidR="00B23D96" w:rsidRDefault="00B23D96" w:rsidP="004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42938083"/>
      <w:docPartObj>
        <w:docPartGallery w:val="Page Numbers (Bottom of Page)"/>
        <w:docPartUnique/>
      </w:docPartObj>
    </w:sdtPr>
    <w:sdtContent>
      <w:p w14:paraId="72368068" w14:textId="1C5C11F4" w:rsidR="007951D8" w:rsidRDefault="007951D8" w:rsidP="00454B35">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D3E184A" w14:textId="77777777" w:rsidR="007951D8" w:rsidRDefault="007951D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145636019"/>
      <w:docPartObj>
        <w:docPartGallery w:val="Page Numbers (Bottom of Page)"/>
        <w:docPartUnique/>
      </w:docPartObj>
    </w:sdtPr>
    <w:sdtContent>
      <w:p w14:paraId="550BB2F3" w14:textId="6D5A1689" w:rsidR="007951D8" w:rsidRDefault="007951D8" w:rsidP="00454B35">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26C0FF37" w14:textId="77777777" w:rsidR="007951D8" w:rsidRDefault="007951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31CB" w14:textId="77777777" w:rsidR="00B23D96" w:rsidRDefault="00B23D96" w:rsidP="004D57A9">
      <w:r>
        <w:separator/>
      </w:r>
    </w:p>
  </w:footnote>
  <w:footnote w:type="continuationSeparator" w:id="0">
    <w:p w14:paraId="17202834" w14:textId="77777777" w:rsidR="00B23D96" w:rsidRDefault="00B23D96" w:rsidP="004D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FF42" w14:textId="2D7955B3" w:rsidR="004D57A9" w:rsidRDefault="00DA4E9A" w:rsidP="004D57A9">
    <w:pPr>
      <w:pStyle w:val="ab"/>
      <w:jc w:val="right"/>
      <w:rPr>
        <w:lang w:eastAsia="zh-CN"/>
      </w:rPr>
    </w:pPr>
    <w:r>
      <w:rPr>
        <w:lang w:eastAsia="zh-CN"/>
      </w:rPr>
      <w:t>UHCT</w:t>
    </w:r>
    <w:r w:rsidR="004D57A9">
      <w:rPr>
        <w:rFonts w:hint="eastAsia"/>
        <w:lang w:eastAsia="zh-CN"/>
      </w:rPr>
      <w:t>大学医学部附属病院</w:t>
    </w:r>
  </w:p>
  <w:p w14:paraId="2F847280" w14:textId="6DE40A69" w:rsidR="004D57A9" w:rsidRDefault="004D57A9" w:rsidP="004D57A9">
    <w:pPr>
      <w:pStyle w:val="ab"/>
      <w:wordWrap w:val="0"/>
      <w:jc w:val="right"/>
    </w:pPr>
    <w:r>
      <w:rPr>
        <w:rFonts w:hint="eastAsia"/>
      </w:rPr>
      <w:t xml:space="preserve">Decentralized </w:t>
    </w:r>
    <w:r>
      <w:t>Clinical Trial</w:t>
    </w:r>
    <w:r w:rsidR="002C0ABA">
      <w:rPr>
        <w:rFonts w:hint="eastAsia"/>
      </w:rPr>
      <w:t>の実装に係る</w:t>
    </w:r>
    <w:r>
      <w:rPr>
        <w:rFonts w:hint="eastAsia"/>
      </w:rPr>
      <w:t>手順書</w:t>
    </w:r>
  </w:p>
  <w:p w14:paraId="07296528" w14:textId="5944BFD5" w:rsidR="004D57A9" w:rsidRDefault="004D57A9" w:rsidP="004D57A9">
    <w:pPr>
      <w:pStyle w:val="ab"/>
      <w:jc w:val="right"/>
    </w:pPr>
    <w:r>
      <w:rPr>
        <w:rFonts w:hint="eastAsia"/>
      </w:rPr>
      <w:t>作成日：</w:t>
    </w:r>
    <w:r w:rsidR="00DA4E9A">
      <w:rPr>
        <w:rFonts w:hint="eastAsia"/>
      </w:rPr>
      <w:t>20</w:t>
    </w:r>
    <w:r w:rsidR="00DA4E9A">
      <w:t>23</w:t>
    </w:r>
    <w:r>
      <w:rPr>
        <w:rFonts w:hint="eastAsia"/>
      </w:rPr>
      <w:t>年</w:t>
    </w:r>
    <w:r w:rsidR="00DA4E9A">
      <w:t>12</w:t>
    </w:r>
    <w:r>
      <w:rPr>
        <w:rFonts w:hint="eastAsia"/>
      </w:rPr>
      <w:t>月</w:t>
    </w:r>
    <w:r w:rsidR="00DA4E9A">
      <w:t>1</w:t>
    </w:r>
    <w:r>
      <w:rPr>
        <w:rFonts w:hint="eastAsia"/>
      </w:rPr>
      <w:t xml:space="preserve">日　</w:t>
    </w:r>
    <w:r>
      <w:t>ver.1.0</w:t>
    </w:r>
  </w:p>
  <w:p w14:paraId="611A51A8" w14:textId="1A65A761" w:rsidR="004D57A9" w:rsidRPr="004D57A9" w:rsidRDefault="004D57A9" w:rsidP="004D57A9">
    <w:pPr>
      <w:pStyle w:val="ab"/>
      <w:jc w:val="right"/>
    </w:pPr>
  </w:p>
  <w:p w14:paraId="5F059FB0" w14:textId="77777777" w:rsidR="004D57A9" w:rsidRDefault="004D57A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783A"/>
    <w:multiLevelType w:val="hybridMultilevel"/>
    <w:tmpl w:val="5282CA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E223A"/>
    <w:multiLevelType w:val="hybridMultilevel"/>
    <w:tmpl w:val="86501CA2"/>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ABE24D2"/>
    <w:multiLevelType w:val="hybridMultilevel"/>
    <w:tmpl w:val="A2F04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3322378">
    <w:abstractNumId w:val="2"/>
  </w:num>
  <w:num w:numId="2" w16cid:durableId="1951355541">
    <w:abstractNumId w:val="0"/>
  </w:num>
  <w:num w:numId="3" w16cid:durableId="120698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1B"/>
    <w:rsid w:val="00086422"/>
    <w:rsid w:val="001517C8"/>
    <w:rsid w:val="00185003"/>
    <w:rsid w:val="001E0DF8"/>
    <w:rsid w:val="00245F62"/>
    <w:rsid w:val="00250138"/>
    <w:rsid w:val="00265EBA"/>
    <w:rsid w:val="002B7CBC"/>
    <w:rsid w:val="002C0ABA"/>
    <w:rsid w:val="003101F0"/>
    <w:rsid w:val="0035639F"/>
    <w:rsid w:val="00380BDC"/>
    <w:rsid w:val="003D4309"/>
    <w:rsid w:val="003D6B08"/>
    <w:rsid w:val="003E3C1B"/>
    <w:rsid w:val="00407189"/>
    <w:rsid w:val="00421055"/>
    <w:rsid w:val="004633EC"/>
    <w:rsid w:val="004760CC"/>
    <w:rsid w:val="00493003"/>
    <w:rsid w:val="004A105B"/>
    <w:rsid w:val="004D57A9"/>
    <w:rsid w:val="00585011"/>
    <w:rsid w:val="005C4866"/>
    <w:rsid w:val="005E44B4"/>
    <w:rsid w:val="005F3F31"/>
    <w:rsid w:val="00702B7D"/>
    <w:rsid w:val="007136AC"/>
    <w:rsid w:val="00713EE0"/>
    <w:rsid w:val="00746761"/>
    <w:rsid w:val="007822CF"/>
    <w:rsid w:val="007951D8"/>
    <w:rsid w:val="007B30C6"/>
    <w:rsid w:val="007B6EF4"/>
    <w:rsid w:val="00804A38"/>
    <w:rsid w:val="00812474"/>
    <w:rsid w:val="00864626"/>
    <w:rsid w:val="008A6DCC"/>
    <w:rsid w:val="00927563"/>
    <w:rsid w:val="00927EBD"/>
    <w:rsid w:val="00943E8C"/>
    <w:rsid w:val="00960E05"/>
    <w:rsid w:val="009A226F"/>
    <w:rsid w:val="00A2637B"/>
    <w:rsid w:val="00A82A23"/>
    <w:rsid w:val="00A867C4"/>
    <w:rsid w:val="00AB28C9"/>
    <w:rsid w:val="00AB465A"/>
    <w:rsid w:val="00AD2C71"/>
    <w:rsid w:val="00B23D96"/>
    <w:rsid w:val="00B42D0B"/>
    <w:rsid w:val="00B6548B"/>
    <w:rsid w:val="00B81D1D"/>
    <w:rsid w:val="00BC67AB"/>
    <w:rsid w:val="00BE188E"/>
    <w:rsid w:val="00CD3B31"/>
    <w:rsid w:val="00CD7A91"/>
    <w:rsid w:val="00CE1B69"/>
    <w:rsid w:val="00CE41D1"/>
    <w:rsid w:val="00D13E55"/>
    <w:rsid w:val="00D366DB"/>
    <w:rsid w:val="00D5359C"/>
    <w:rsid w:val="00D74FFC"/>
    <w:rsid w:val="00D86098"/>
    <w:rsid w:val="00DA4E9A"/>
    <w:rsid w:val="00DB4987"/>
    <w:rsid w:val="00DD16FA"/>
    <w:rsid w:val="00E112F6"/>
    <w:rsid w:val="00E4382F"/>
    <w:rsid w:val="00E71F9C"/>
    <w:rsid w:val="00ED7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E134E"/>
  <w15:chartTrackingRefBased/>
  <w15:docId w15:val="{08227717-E178-4305-BA31-1C5CED9F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E55"/>
    <w:pPr>
      <w:ind w:leftChars="400" w:left="840"/>
    </w:pPr>
  </w:style>
  <w:style w:type="character" w:styleId="a4">
    <w:name w:val="annotation reference"/>
    <w:basedOn w:val="a0"/>
    <w:uiPriority w:val="99"/>
    <w:semiHidden/>
    <w:unhideWhenUsed/>
    <w:rsid w:val="0035639F"/>
    <w:rPr>
      <w:sz w:val="18"/>
      <w:szCs w:val="18"/>
    </w:rPr>
  </w:style>
  <w:style w:type="paragraph" w:styleId="a5">
    <w:name w:val="annotation text"/>
    <w:basedOn w:val="a"/>
    <w:link w:val="a6"/>
    <w:uiPriority w:val="99"/>
    <w:semiHidden/>
    <w:unhideWhenUsed/>
    <w:rsid w:val="0035639F"/>
    <w:pPr>
      <w:jc w:val="left"/>
    </w:pPr>
  </w:style>
  <w:style w:type="character" w:customStyle="1" w:styleId="a6">
    <w:name w:val="コメント文字列 (文字)"/>
    <w:basedOn w:val="a0"/>
    <w:link w:val="a5"/>
    <w:uiPriority w:val="99"/>
    <w:semiHidden/>
    <w:rsid w:val="0035639F"/>
  </w:style>
  <w:style w:type="paragraph" w:styleId="a7">
    <w:name w:val="annotation subject"/>
    <w:basedOn w:val="a5"/>
    <w:next w:val="a5"/>
    <w:link w:val="a8"/>
    <w:uiPriority w:val="99"/>
    <w:semiHidden/>
    <w:unhideWhenUsed/>
    <w:rsid w:val="0035639F"/>
    <w:rPr>
      <w:b/>
      <w:bCs/>
    </w:rPr>
  </w:style>
  <w:style w:type="character" w:customStyle="1" w:styleId="a8">
    <w:name w:val="コメント内容 (文字)"/>
    <w:basedOn w:val="a6"/>
    <w:link w:val="a7"/>
    <w:uiPriority w:val="99"/>
    <w:semiHidden/>
    <w:rsid w:val="0035639F"/>
    <w:rPr>
      <w:b/>
      <w:bCs/>
    </w:rPr>
  </w:style>
  <w:style w:type="paragraph" w:styleId="a9">
    <w:name w:val="Balloon Text"/>
    <w:basedOn w:val="a"/>
    <w:link w:val="aa"/>
    <w:uiPriority w:val="99"/>
    <w:semiHidden/>
    <w:unhideWhenUsed/>
    <w:rsid w:val="003563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639F"/>
    <w:rPr>
      <w:rFonts w:asciiTheme="majorHAnsi" w:eastAsiaTheme="majorEastAsia" w:hAnsiTheme="majorHAnsi" w:cstheme="majorBidi"/>
      <w:sz w:val="18"/>
      <w:szCs w:val="18"/>
    </w:rPr>
  </w:style>
  <w:style w:type="paragraph" w:styleId="ab">
    <w:name w:val="header"/>
    <w:basedOn w:val="a"/>
    <w:link w:val="ac"/>
    <w:uiPriority w:val="99"/>
    <w:unhideWhenUsed/>
    <w:rsid w:val="004D57A9"/>
    <w:pPr>
      <w:tabs>
        <w:tab w:val="center" w:pos="4252"/>
        <w:tab w:val="right" w:pos="8504"/>
      </w:tabs>
      <w:snapToGrid w:val="0"/>
    </w:pPr>
  </w:style>
  <w:style w:type="character" w:customStyle="1" w:styleId="ac">
    <w:name w:val="ヘッダー (文字)"/>
    <w:basedOn w:val="a0"/>
    <w:link w:val="ab"/>
    <w:uiPriority w:val="99"/>
    <w:rsid w:val="004D57A9"/>
  </w:style>
  <w:style w:type="paragraph" w:styleId="ad">
    <w:name w:val="footer"/>
    <w:basedOn w:val="a"/>
    <w:link w:val="ae"/>
    <w:uiPriority w:val="99"/>
    <w:unhideWhenUsed/>
    <w:rsid w:val="004D57A9"/>
    <w:pPr>
      <w:tabs>
        <w:tab w:val="center" w:pos="4252"/>
        <w:tab w:val="right" w:pos="8504"/>
      </w:tabs>
      <w:snapToGrid w:val="0"/>
    </w:pPr>
  </w:style>
  <w:style w:type="character" w:customStyle="1" w:styleId="ae">
    <w:name w:val="フッター (文字)"/>
    <w:basedOn w:val="a0"/>
    <w:link w:val="ad"/>
    <w:uiPriority w:val="99"/>
    <w:rsid w:val="004D57A9"/>
  </w:style>
  <w:style w:type="character" w:styleId="af">
    <w:name w:val="page number"/>
    <w:basedOn w:val="a0"/>
    <w:uiPriority w:val="99"/>
    <w:semiHidden/>
    <w:unhideWhenUsed/>
    <w:rsid w:val="0079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72e19-ef24-4b1a-9c21-788b6875d926">
      <Terms xmlns="http://schemas.microsoft.com/office/infopath/2007/PartnerControls"/>
    </lcf76f155ced4ddcb4097134ff3c332f>
    <TaxCatchAll xmlns="c1e1b828-8052-4475-910b-27cfde0af4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EA8FD91EED4F45A0A8857F0170997A" ma:contentTypeVersion="12" ma:contentTypeDescription="新しいドキュメントを作成します。" ma:contentTypeScope="" ma:versionID="5a8a3be5ac4a6f056a64b0bc3efb916b">
  <xsd:schema xmlns:xsd="http://www.w3.org/2001/XMLSchema" xmlns:xs="http://www.w3.org/2001/XMLSchema" xmlns:p="http://schemas.microsoft.com/office/2006/metadata/properties" xmlns:ns2="7a672e19-ef24-4b1a-9c21-788b6875d926" xmlns:ns3="c1e1b828-8052-4475-910b-27cfde0af402" targetNamespace="http://schemas.microsoft.com/office/2006/metadata/properties" ma:root="true" ma:fieldsID="76a15461da5608470908f5cdf69e8301" ns2:_="" ns3:_="">
    <xsd:import namespace="7a672e19-ef24-4b1a-9c21-788b6875d926"/>
    <xsd:import namespace="c1e1b828-8052-4475-910b-27cfde0af4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72e19-ef24-4b1a-9c21-788b6875d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0835c27-5692-40fb-9c18-89aff98b29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1b828-8052-4475-910b-27cfde0af4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e6448f-d4e7-47f8-b921-09c4764b7e83}" ma:internalName="TaxCatchAll" ma:showField="CatchAllData" ma:web="c1e1b828-8052-4475-910b-27cfde0af40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3E643-EBD2-4892-BAED-7CA6A799EBC0}">
  <ds:schemaRefs>
    <ds:schemaRef ds:uri="http://schemas.microsoft.com/office/2006/metadata/properties"/>
    <ds:schemaRef ds:uri="http://schemas.microsoft.com/office/infopath/2007/PartnerControls"/>
    <ds:schemaRef ds:uri="7a672e19-ef24-4b1a-9c21-788b6875d926"/>
    <ds:schemaRef ds:uri="c1e1b828-8052-4475-910b-27cfde0af402"/>
  </ds:schemaRefs>
</ds:datastoreItem>
</file>

<file path=customXml/itemProps2.xml><?xml version="1.0" encoding="utf-8"?>
<ds:datastoreItem xmlns:ds="http://schemas.openxmlformats.org/officeDocument/2006/customXml" ds:itemID="{75D11C2B-C5CB-4678-851F-25359619D67B}">
  <ds:schemaRefs>
    <ds:schemaRef ds:uri="http://schemas.openxmlformats.org/officeDocument/2006/bibliography"/>
  </ds:schemaRefs>
</ds:datastoreItem>
</file>

<file path=customXml/itemProps3.xml><?xml version="1.0" encoding="utf-8"?>
<ds:datastoreItem xmlns:ds="http://schemas.openxmlformats.org/officeDocument/2006/customXml" ds:itemID="{BB2734D8-798A-464D-967A-C383BDC33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72e19-ef24-4b1a-9c21-788b6875d926"/>
    <ds:schemaRef ds:uri="c1e1b828-8052-4475-910b-27cfde0af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1283B-A43F-4CE1-9EE5-4A1352B7A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416</Words>
  <Characters>2373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0x01010012EA8FD91EED4F45A0A8857F0170997A</vt:lpwstr>
  </property>
</Properties>
</file>