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953F4" w14:textId="77777777" w:rsidR="00AB32C7" w:rsidRDefault="00AB32C7">
      <w:pPr>
        <w:rPr>
          <w:rFonts w:ascii="Arial" w:eastAsia="Arial" w:hAnsi="Arial" w:cs="Arial" w:hint="eastAsia"/>
        </w:rPr>
      </w:pPr>
    </w:p>
    <w:p w14:paraId="7996AB40" w14:textId="77777777" w:rsidR="00AB32C7" w:rsidRDefault="00AB32C7">
      <w:pPr>
        <w:rPr>
          <w:rFonts w:ascii="Arial" w:eastAsia="Arial" w:hAnsi="Arial" w:cs="Arial"/>
        </w:rPr>
      </w:pPr>
    </w:p>
    <w:p w14:paraId="2434C0F2" w14:textId="77777777" w:rsidR="00AB32C7" w:rsidRDefault="00AB32C7">
      <w:pPr>
        <w:rPr>
          <w:rFonts w:ascii="Arial" w:eastAsia="Arial" w:hAnsi="Arial" w:cs="Arial"/>
        </w:rPr>
      </w:pPr>
    </w:p>
    <w:p w14:paraId="16DABFC9" w14:textId="77777777" w:rsidR="00AB32C7" w:rsidRDefault="00AB32C7">
      <w:pPr>
        <w:rPr>
          <w:rFonts w:ascii="Arial" w:eastAsia="Arial" w:hAnsi="Arial" w:cs="Arial"/>
        </w:rPr>
      </w:pPr>
    </w:p>
    <w:p w14:paraId="60FC3A84" w14:textId="77777777" w:rsidR="00AB32C7" w:rsidRDefault="00AB32C7">
      <w:pPr>
        <w:rPr>
          <w:rFonts w:ascii="Arial" w:eastAsia="Arial" w:hAnsi="Arial" w:cs="Arial"/>
        </w:rPr>
      </w:pPr>
    </w:p>
    <w:p w14:paraId="475DB225" w14:textId="77777777" w:rsidR="00AB32C7" w:rsidRDefault="00AB32C7">
      <w:pPr>
        <w:rPr>
          <w:rFonts w:ascii="Arial" w:eastAsia="Arial" w:hAnsi="Arial" w:cs="Arial"/>
        </w:rPr>
      </w:pPr>
    </w:p>
    <w:p w14:paraId="70880743" w14:textId="77777777" w:rsidR="00AB32C7" w:rsidRDefault="00AB32C7">
      <w:pPr>
        <w:rPr>
          <w:rFonts w:ascii="Arial" w:eastAsia="Arial" w:hAnsi="Arial" w:cs="Arial"/>
        </w:rPr>
      </w:pPr>
    </w:p>
    <w:p w14:paraId="2D8B7CAB" w14:textId="77777777" w:rsidR="00AB32C7" w:rsidRDefault="00AB32C7">
      <w:pPr>
        <w:rPr>
          <w:rFonts w:ascii="Arial" w:eastAsia="Arial" w:hAnsi="Arial" w:cs="Arial"/>
        </w:rPr>
      </w:pPr>
    </w:p>
    <w:p w14:paraId="5B3A722D" w14:textId="77777777" w:rsidR="00AB32C7" w:rsidRDefault="00000000">
      <w:pPr>
        <w:jc w:val="center"/>
        <w:rPr>
          <w:rFonts w:ascii="Meiryo UI" w:eastAsia="Meiryo UI" w:hAnsi="Meiryo UI" w:cs="Meiryo UI"/>
          <w:b/>
          <w:sz w:val="48"/>
          <w:szCs w:val="48"/>
        </w:rPr>
      </w:pPr>
      <w:r>
        <w:rPr>
          <w:rFonts w:ascii="Meiryo UI" w:eastAsia="Meiryo UI" w:hAnsi="Meiryo UI" w:cs="Meiryo UI"/>
          <w:b/>
          <w:sz w:val="48"/>
          <w:szCs w:val="48"/>
        </w:rPr>
        <w:t>ビデオ通話システムを用いた</w:t>
      </w:r>
    </w:p>
    <w:p w14:paraId="6C3B222E" w14:textId="77777777" w:rsidR="00AB32C7" w:rsidRDefault="00000000">
      <w:pPr>
        <w:jc w:val="center"/>
        <w:rPr>
          <w:rFonts w:ascii="Meiryo UI" w:eastAsia="Meiryo UI" w:hAnsi="Meiryo UI" w:cs="Meiryo UI"/>
          <w:b/>
          <w:sz w:val="48"/>
          <w:szCs w:val="48"/>
        </w:rPr>
      </w:pPr>
      <w:r>
        <w:rPr>
          <w:rFonts w:ascii="Meiryo UI" w:eastAsia="Meiryo UI" w:hAnsi="Meiryo UI" w:cs="Meiryo UI"/>
          <w:b/>
          <w:sz w:val="48"/>
          <w:szCs w:val="48"/>
        </w:rPr>
        <w:t>オンライン診療実施手順書</w:t>
      </w:r>
    </w:p>
    <w:p w14:paraId="339B25E3" w14:textId="77777777" w:rsidR="00AB32C7" w:rsidRDefault="00AB32C7">
      <w:pPr>
        <w:rPr>
          <w:rFonts w:ascii="Arial" w:eastAsia="Arial" w:hAnsi="Arial" w:cs="Arial"/>
        </w:rPr>
      </w:pPr>
    </w:p>
    <w:p w14:paraId="620953F3" w14:textId="77777777" w:rsidR="00AB32C7" w:rsidRDefault="00AB32C7">
      <w:pPr>
        <w:rPr>
          <w:rFonts w:ascii="Arial" w:eastAsia="Arial" w:hAnsi="Arial" w:cs="Arial"/>
        </w:rPr>
      </w:pPr>
    </w:p>
    <w:p w14:paraId="1AE66CFE" w14:textId="77777777" w:rsidR="00AB32C7" w:rsidRDefault="00AB32C7">
      <w:pPr>
        <w:rPr>
          <w:rFonts w:ascii="Arial" w:eastAsia="Arial" w:hAnsi="Arial" w:cs="Arial"/>
        </w:rPr>
      </w:pPr>
    </w:p>
    <w:p w14:paraId="14F00C57" w14:textId="77777777" w:rsidR="00AB32C7" w:rsidRDefault="00AB32C7">
      <w:pPr>
        <w:rPr>
          <w:rFonts w:ascii="Arial" w:eastAsia="Arial" w:hAnsi="Arial" w:cs="Arial"/>
        </w:rPr>
      </w:pPr>
    </w:p>
    <w:p w14:paraId="581624B2" w14:textId="77777777" w:rsidR="00AB32C7" w:rsidRDefault="00AB32C7">
      <w:pPr>
        <w:rPr>
          <w:rFonts w:ascii="Arial" w:eastAsia="Arial" w:hAnsi="Arial" w:cs="Arial"/>
        </w:rPr>
      </w:pPr>
    </w:p>
    <w:p w14:paraId="648A9841" w14:textId="77777777" w:rsidR="00AB32C7" w:rsidRDefault="00AB32C7">
      <w:pPr>
        <w:rPr>
          <w:rFonts w:ascii="Arial" w:eastAsia="Arial" w:hAnsi="Arial" w:cs="Arial"/>
        </w:rPr>
      </w:pPr>
    </w:p>
    <w:p w14:paraId="33FFDC6A" w14:textId="77777777" w:rsidR="00AB32C7" w:rsidRDefault="00AB32C7">
      <w:pPr>
        <w:rPr>
          <w:rFonts w:ascii="Arial" w:eastAsia="Arial" w:hAnsi="Arial" w:cs="Arial"/>
        </w:rPr>
      </w:pPr>
    </w:p>
    <w:tbl>
      <w:tblPr>
        <w:tblStyle w:val="a5"/>
        <w:tblW w:w="84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3"/>
        <w:gridCol w:w="6171"/>
      </w:tblGrid>
      <w:tr w:rsidR="00AB32C7" w14:paraId="5B6D1BF1" w14:textId="77777777">
        <w:trPr>
          <w:jc w:val="center"/>
        </w:trPr>
        <w:tc>
          <w:tcPr>
            <w:tcW w:w="2323" w:type="dxa"/>
          </w:tcPr>
          <w:p w14:paraId="79B7B070" w14:textId="77777777" w:rsidR="00AB32C7" w:rsidRDefault="00000000">
            <w:pPr>
              <w:rPr>
                <w:rFonts w:ascii="Meiryo UI" w:eastAsia="Meiryo UI" w:hAnsi="Meiryo UI" w:cs="Meiryo UI"/>
                <w:sz w:val="16"/>
                <w:szCs w:val="16"/>
              </w:rPr>
            </w:pPr>
            <w:r>
              <w:rPr>
                <w:rFonts w:ascii="Meiryo UI" w:eastAsia="Meiryo UI" w:hAnsi="Meiryo UI" w:cs="Meiryo UI"/>
                <w:sz w:val="16"/>
                <w:szCs w:val="16"/>
              </w:rPr>
              <w:t>治験課題名</w:t>
            </w:r>
          </w:p>
        </w:tc>
        <w:tc>
          <w:tcPr>
            <w:tcW w:w="6171" w:type="dxa"/>
          </w:tcPr>
          <w:p w14:paraId="16F8A20A" w14:textId="77777777" w:rsidR="00AB32C7" w:rsidRDefault="00000000">
            <w:pPr>
              <w:rPr>
                <w:rFonts w:ascii="Meiryo UI" w:eastAsia="Meiryo UI" w:hAnsi="Meiryo UI" w:cs="Meiryo UI"/>
              </w:rPr>
            </w:pPr>
            <w:r>
              <w:rPr>
                <w:rFonts w:ascii="Meiryo UI" w:eastAsia="Meiryo UI" w:hAnsi="Meiryo UI" w:cs="Meiryo UI"/>
              </w:rPr>
              <w:t>軽症SARS-CoV-2感染症に対するアライバビル経口投与の有効性と安全性を検証するプラセボ対照、多施設共同二重盲検ランダム化比較試験</w:t>
            </w:r>
          </w:p>
        </w:tc>
      </w:tr>
      <w:tr w:rsidR="00AB32C7" w14:paraId="7CA6654B" w14:textId="77777777">
        <w:trPr>
          <w:jc w:val="center"/>
        </w:trPr>
        <w:tc>
          <w:tcPr>
            <w:tcW w:w="2323" w:type="dxa"/>
          </w:tcPr>
          <w:p w14:paraId="03D5E33E" w14:textId="77777777" w:rsidR="00AB32C7" w:rsidRDefault="00000000">
            <w:pPr>
              <w:rPr>
                <w:rFonts w:ascii="Meiryo UI" w:eastAsia="Meiryo UI" w:hAnsi="Meiryo UI" w:cs="Meiryo UI"/>
                <w:sz w:val="16"/>
                <w:szCs w:val="16"/>
              </w:rPr>
            </w:pPr>
            <w:r>
              <w:rPr>
                <w:rFonts w:ascii="Meiryo UI" w:eastAsia="Meiryo UI" w:hAnsi="Meiryo UI" w:cs="Meiryo UI"/>
                <w:sz w:val="16"/>
                <w:szCs w:val="16"/>
              </w:rPr>
              <w:t>治験実施計画書番号</w:t>
            </w:r>
          </w:p>
        </w:tc>
        <w:tc>
          <w:tcPr>
            <w:tcW w:w="6171" w:type="dxa"/>
          </w:tcPr>
          <w:p w14:paraId="3F7B6A36" w14:textId="77777777" w:rsidR="00AB32C7" w:rsidRDefault="00000000">
            <w:pPr>
              <w:rPr>
                <w:rFonts w:ascii="Meiryo UI" w:eastAsia="Meiryo UI" w:hAnsi="Meiryo UI" w:cs="Meiryo UI"/>
              </w:rPr>
            </w:pPr>
            <w:r>
              <w:rPr>
                <w:rFonts w:ascii="Meiryo UI" w:eastAsia="Meiryo UI" w:hAnsi="Meiryo UI" w:cs="Meiryo UI"/>
              </w:rPr>
              <w:t>CTR-QQQ-01</w:t>
            </w:r>
          </w:p>
        </w:tc>
      </w:tr>
    </w:tbl>
    <w:p w14:paraId="1688D99F" w14:textId="77777777" w:rsidR="00AB32C7" w:rsidRDefault="00AB32C7">
      <w:pPr>
        <w:rPr>
          <w:rFonts w:ascii="Arial" w:eastAsia="Arial" w:hAnsi="Arial" w:cs="Arial"/>
        </w:rPr>
      </w:pPr>
    </w:p>
    <w:p w14:paraId="1B11677B" w14:textId="77777777" w:rsidR="00AB32C7" w:rsidRDefault="00000000">
      <w:pPr>
        <w:rPr>
          <w:rFonts w:ascii="Arial" w:eastAsia="Arial" w:hAnsi="Arial" w:cs="Arial"/>
        </w:rPr>
      </w:pPr>
      <w:r>
        <w:br w:type="page"/>
      </w:r>
    </w:p>
    <w:p w14:paraId="05BB8E70" w14:textId="77777777" w:rsidR="00AB32C7" w:rsidRDefault="00000000">
      <w:pPr>
        <w:pStyle w:val="1"/>
        <w:numPr>
          <w:ilvl w:val="0"/>
          <w:numId w:val="1"/>
        </w:numPr>
        <w:rPr>
          <w:b/>
          <w:smallCaps/>
          <w:color w:val="4F81BD"/>
        </w:rPr>
      </w:pPr>
      <w:r>
        <w:rPr>
          <w:b/>
          <w:smallCaps/>
          <w:color w:val="4F81BD"/>
        </w:rPr>
        <w:lastRenderedPageBreak/>
        <w:t>目的</w:t>
      </w:r>
    </w:p>
    <w:p w14:paraId="07540D5F" w14:textId="77777777" w:rsidR="00AB32C7" w:rsidRDefault="00000000">
      <w:pPr>
        <w:rPr>
          <w:rFonts w:ascii="Arial" w:eastAsia="Arial" w:hAnsi="Arial" w:cs="Arial"/>
          <w:sz w:val="22"/>
          <w:szCs w:val="22"/>
        </w:rPr>
      </w:pPr>
      <w:sdt>
        <w:sdtPr>
          <w:tag w:val="goog_rdk_0"/>
          <w:id w:val="-2028477442"/>
        </w:sdtPr>
        <w:sdtContent>
          <w:r>
            <w:rPr>
              <w:rFonts w:ascii="Arial Unicode MS" w:eastAsia="Arial Unicode MS" w:hAnsi="Arial Unicode MS" w:cs="Arial Unicode MS"/>
            </w:rPr>
            <w:t>本手順書では、軽症SARS-CoV-2感染症に対するアライバビル経口投与の有効性と安全性を検証するプラセボ対照、多施設共同二重盲検ランダム化比較試験（以下、本試験）における</w:t>
          </w:r>
        </w:sdtContent>
      </w:sdt>
      <w:sdt>
        <w:sdtPr>
          <w:tag w:val="goog_rdk_1"/>
          <w:id w:val="-447167348"/>
        </w:sdtPr>
        <w:sdtContent>
          <w:r>
            <w:rPr>
              <w:rFonts w:ascii="Arial Unicode MS" w:eastAsia="Arial Unicode MS" w:hAnsi="Arial Unicode MS" w:cs="Arial Unicode MS"/>
              <w:sz w:val="22"/>
              <w:szCs w:val="22"/>
            </w:rPr>
            <w:t>ビデオ通話システムを用いたオンライン診療実施手順を定める。</w:t>
          </w:r>
        </w:sdtContent>
      </w:sdt>
    </w:p>
    <w:p w14:paraId="3E91AF35" w14:textId="77777777" w:rsidR="00AB32C7" w:rsidRDefault="00000000">
      <w:pPr>
        <w:pStyle w:val="1"/>
        <w:numPr>
          <w:ilvl w:val="0"/>
          <w:numId w:val="1"/>
        </w:numPr>
        <w:rPr>
          <w:b/>
          <w:smallCaps/>
          <w:color w:val="4F81BD"/>
        </w:rPr>
      </w:pPr>
      <w:r>
        <w:rPr>
          <w:b/>
          <w:smallCaps/>
          <w:color w:val="4F81BD"/>
        </w:rPr>
        <w:t>役割及び責任</w:t>
      </w:r>
    </w:p>
    <w:p w14:paraId="75FB58D8" w14:textId="77777777" w:rsidR="00AB32C7" w:rsidRDefault="00AB32C7">
      <w:pPr>
        <w:rPr>
          <w:b/>
          <w:smallCaps/>
          <w:color w:val="4F81BD"/>
        </w:rPr>
      </w:pPr>
    </w:p>
    <w:tbl>
      <w:tblPr>
        <w:tblStyle w:val="a6"/>
        <w:tblW w:w="824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7"/>
        <w:gridCol w:w="6297"/>
      </w:tblGrid>
      <w:tr w:rsidR="00AB32C7" w14:paraId="4C82E3E0" w14:textId="77777777">
        <w:trPr>
          <w:trHeight w:val="134"/>
        </w:trPr>
        <w:tc>
          <w:tcPr>
            <w:tcW w:w="1947" w:type="dxa"/>
            <w:shd w:val="clear" w:color="auto" w:fill="D9D9D9"/>
          </w:tcPr>
          <w:p w14:paraId="468C5971" w14:textId="77777777" w:rsidR="00AB32C7" w:rsidRDefault="00000000">
            <w:pPr>
              <w:ind w:left="0" w:firstLine="0"/>
              <w:rPr>
                <w:rFonts w:ascii="Arial" w:eastAsia="Arial" w:hAnsi="Arial" w:cs="Arial"/>
                <w:sz w:val="22"/>
                <w:szCs w:val="22"/>
              </w:rPr>
            </w:pPr>
            <w:sdt>
              <w:sdtPr>
                <w:tag w:val="goog_rdk_2"/>
                <w:id w:val="-1766991707"/>
              </w:sdtPr>
              <w:sdtContent>
                <w:r>
                  <w:rPr>
                    <w:rFonts w:ascii="Arial Unicode MS" w:eastAsia="Arial Unicode MS" w:hAnsi="Arial Unicode MS" w:cs="Arial Unicode MS"/>
                    <w:sz w:val="22"/>
                    <w:szCs w:val="22"/>
                  </w:rPr>
                  <w:t>役割</w:t>
                </w:r>
              </w:sdtContent>
            </w:sdt>
          </w:p>
        </w:tc>
        <w:tc>
          <w:tcPr>
            <w:tcW w:w="6297" w:type="dxa"/>
            <w:shd w:val="clear" w:color="auto" w:fill="D9D9D9"/>
          </w:tcPr>
          <w:p w14:paraId="11503160" w14:textId="77777777" w:rsidR="00AB32C7" w:rsidRDefault="00000000">
            <w:pPr>
              <w:ind w:left="0" w:firstLine="0"/>
              <w:rPr>
                <w:rFonts w:ascii="Arial" w:eastAsia="Arial" w:hAnsi="Arial" w:cs="Arial"/>
                <w:sz w:val="22"/>
                <w:szCs w:val="22"/>
              </w:rPr>
            </w:pPr>
            <w:sdt>
              <w:sdtPr>
                <w:tag w:val="goog_rdk_3"/>
                <w:id w:val="-1598558202"/>
              </w:sdtPr>
              <w:sdtContent>
                <w:r>
                  <w:rPr>
                    <w:rFonts w:ascii="Arial Unicode MS" w:eastAsia="Arial Unicode MS" w:hAnsi="Arial Unicode MS" w:cs="Arial Unicode MS"/>
                    <w:sz w:val="22"/>
                    <w:szCs w:val="22"/>
                  </w:rPr>
                  <w:t>責任</w:t>
                </w:r>
              </w:sdtContent>
            </w:sdt>
          </w:p>
        </w:tc>
      </w:tr>
      <w:tr w:rsidR="00AB32C7" w14:paraId="489E2DC7" w14:textId="77777777">
        <w:trPr>
          <w:trHeight w:val="970"/>
        </w:trPr>
        <w:tc>
          <w:tcPr>
            <w:tcW w:w="1947" w:type="dxa"/>
          </w:tcPr>
          <w:p w14:paraId="546CE476" w14:textId="77777777" w:rsidR="00AB32C7" w:rsidRDefault="00000000">
            <w:pPr>
              <w:ind w:left="0" w:firstLine="0"/>
              <w:rPr>
                <w:rFonts w:ascii="Arial" w:eastAsia="Arial" w:hAnsi="Arial" w:cs="Arial"/>
                <w:sz w:val="22"/>
                <w:szCs w:val="22"/>
              </w:rPr>
            </w:pPr>
            <w:sdt>
              <w:sdtPr>
                <w:tag w:val="goog_rdk_4"/>
                <w:id w:val="-2087366510"/>
              </w:sdtPr>
              <w:sdtContent>
                <w:r>
                  <w:rPr>
                    <w:rFonts w:ascii="Arial Unicode MS" w:eastAsia="Arial Unicode MS" w:hAnsi="Arial Unicode MS" w:cs="Arial Unicode MS"/>
                    <w:sz w:val="22"/>
                    <w:szCs w:val="22"/>
                  </w:rPr>
                  <w:t>治験責任医師（PI）</w:t>
                </w:r>
              </w:sdtContent>
            </w:sdt>
          </w:p>
        </w:tc>
        <w:tc>
          <w:tcPr>
            <w:tcW w:w="6297" w:type="dxa"/>
          </w:tcPr>
          <w:p w14:paraId="708565C5" w14:textId="77777777" w:rsidR="00AB32C7" w:rsidRDefault="00000000">
            <w:pPr>
              <w:ind w:left="-10" w:firstLine="0"/>
              <w:rPr>
                <w:rFonts w:ascii="Arial" w:eastAsia="Arial" w:hAnsi="Arial" w:cs="Arial"/>
                <w:sz w:val="22"/>
                <w:szCs w:val="22"/>
              </w:rPr>
            </w:pPr>
            <w:sdt>
              <w:sdtPr>
                <w:tag w:val="goog_rdk_5"/>
                <w:id w:val="933551478"/>
              </w:sdtPr>
              <w:sdtContent>
                <w:r>
                  <w:rPr>
                    <w:rFonts w:ascii="Arial Unicode MS" w:eastAsia="Arial Unicode MS" w:hAnsi="Arial Unicode MS" w:cs="Arial Unicode MS"/>
                    <w:sz w:val="22"/>
                    <w:szCs w:val="22"/>
                  </w:rPr>
                  <w:t>パートナー医療機関と実施医療機関の間で締結された試験業務委託契約に基づき、パートナー医療機関での委託業務が確実に実施されるよう必要な事前準備、並びに試験中の委託業務の実施状況につき監督を行う。</w:t>
                </w:r>
              </w:sdtContent>
            </w:sdt>
          </w:p>
        </w:tc>
      </w:tr>
      <w:tr w:rsidR="00AB32C7" w14:paraId="1EEE0702" w14:textId="77777777">
        <w:trPr>
          <w:trHeight w:val="456"/>
        </w:trPr>
        <w:tc>
          <w:tcPr>
            <w:tcW w:w="1947" w:type="dxa"/>
          </w:tcPr>
          <w:p w14:paraId="774F04D4" w14:textId="77777777" w:rsidR="00AB32C7" w:rsidRDefault="00000000">
            <w:pPr>
              <w:ind w:left="0" w:firstLine="0"/>
              <w:rPr>
                <w:rFonts w:ascii="Arial" w:eastAsia="Arial" w:hAnsi="Arial" w:cs="Arial"/>
                <w:sz w:val="22"/>
                <w:szCs w:val="22"/>
              </w:rPr>
            </w:pPr>
            <w:sdt>
              <w:sdtPr>
                <w:tag w:val="goog_rdk_6"/>
                <w:id w:val="1579866847"/>
              </w:sdtPr>
              <w:sdtContent>
                <w:r>
                  <w:rPr>
                    <w:rFonts w:ascii="Arial Unicode MS" w:eastAsia="Arial Unicode MS" w:hAnsi="Arial Unicode MS" w:cs="Arial Unicode MS"/>
                    <w:sz w:val="22"/>
                    <w:szCs w:val="22"/>
                  </w:rPr>
                  <w:t>治験分担医師（SI）</w:t>
                </w:r>
              </w:sdtContent>
            </w:sdt>
          </w:p>
        </w:tc>
        <w:tc>
          <w:tcPr>
            <w:tcW w:w="6297" w:type="dxa"/>
          </w:tcPr>
          <w:p w14:paraId="2D793B8B" w14:textId="77777777" w:rsidR="00AB32C7" w:rsidRDefault="00000000">
            <w:pPr>
              <w:ind w:left="0" w:firstLine="211"/>
              <w:rPr>
                <w:rFonts w:ascii="Arial" w:eastAsia="Arial" w:hAnsi="Arial" w:cs="Arial"/>
                <w:sz w:val="22"/>
                <w:szCs w:val="22"/>
              </w:rPr>
            </w:pPr>
            <w:sdt>
              <w:sdtPr>
                <w:tag w:val="goog_rdk_7"/>
                <w:id w:val="423239061"/>
              </w:sdtPr>
              <w:sdtContent>
                <w:r>
                  <w:rPr>
                    <w:rFonts w:ascii="Arial Unicode MS" w:eastAsia="Arial Unicode MS" w:hAnsi="Arial Unicode MS" w:cs="Arial Unicode MS"/>
                    <w:sz w:val="22"/>
                    <w:szCs w:val="22"/>
                  </w:rPr>
                  <w:t>PIの指示・監督のもと、本試験に関する業務を実施する。</w:t>
                </w:r>
              </w:sdtContent>
            </w:sdt>
          </w:p>
        </w:tc>
      </w:tr>
      <w:tr w:rsidR="00AB32C7" w14:paraId="5D0D27F2" w14:textId="77777777">
        <w:trPr>
          <w:trHeight w:val="800"/>
        </w:trPr>
        <w:tc>
          <w:tcPr>
            <w:tcW w:w="1947" w:type="dxa"/>
          </w:tcPr>
          <w:p w14:paraId="2C8FA474" w14:textId="77777777" w:rsidR="00AB32C7" w:rsidRDefault="00000000">
            <w:pPr>
              <w:ind w:left="0" w:firstLine="0"/>
              <w:rPr>
                <w:rFonts w:ascii="Arial" w:eastAsia="Arial" w:hAnsi="Arial" w:cs="Arial"/>
                <w:sz w:val="22"/>
                <w:szCs w:val="22"/>
              </w:rPr>
            </w:pPr>
            <w:sdt>
              <w:sdtPr>
                <w:tag w:val="goog_rdk_8"/>
                <w:id w:val="697591520"/>
              </w:sdtPr>
              <w:sdtContent>
                <w:r>
                  <w:rPr>
                    <w:rFonts w:ascii="Arial Unicode MS" w:eastAsia="Arial Unicode MS" w:hAnsi="Arial Unicode MS" w:cs="Arial Unicode MS"/>
                    <w:sz w:val="22"/>
                    <w:szCs w:val="22"/>
                  </w:rPr>
                  <w:t>パートナー医療機関 医師／リエゾン</w:t>
                </w:r>
              </w:sdtContent>
            </w:sdt>
          </w:p>
        </w:tc>
        <w:tc>
          <w:tcPr>
            <w:tcW w:w="6297" w:type="dxa"/>
          </w:tcPr>
          <w:p w14:paraId="1DA4CFFB" w14:textId="77777777" w:rsidR="00AB32C7" w:rsidRDefault="00000000">
            <w:pPr>
              <w:ind w:left="0" w:firstLine="211"/>
              <w:rPr>
                <w:rFonts w:ascii="Arial" w:eastAsia="Arial" w:hAnsi="Arial" w:cs="Arial"/>
                <w:sz w:val="22"/>
                <w:szCs w:val="22"/>
              </w:rPr>
            </w:pPr>
            <w:sdt>
              <w:sdtPr>
                <w:tag w:val="goog_rdk_9"/>
                <w:id w:val="-258835136"/>
              </w:sdtPr>
              <w:sdtContent>
                <w:r>
                  <w:rPr>
                    <w:rFonts w:ascii="Arial Unicode MS" w:eastAsia="Arial Unicode MS" w:hAnsi="Arial Unicode MS" w:cs="Arial Unicode MS"/>
                    <w:sz w:val="22"/>
                    <w:szCs w:val="22"/>
                  </w:rPr>
                  <w:t>実施医療機関との業務委託契約に基づき、本試験業務の一部を実施する医療機関において、パートナー医療機関において委託された本試験業務を実施する。</w:t>
                </w:r>
              </w:sdtContent>
            </w:sdt>
          </w:p>
          <w:p w14:paraId="56CBA1DB" w14:textId="77777777" w:rsidR="00AB32C7" w:rsidRDefault="00000000">
            <w:pPr>
              <w:ind w:left="0" w:firstLine="211"/>
              <w:rPr>
                <w:rFonts w:ascii="Arial" w:eastAsia="Arial" w:hAnsi="Arial" w:cs="Arial"/>
                <w:sz w:val="22"/>
                <w:szCs w:val="22"/>
              </w:rPr>
            </w:pPr>
            <w:sdt>
              <w:sdtPr>
                <w:tag w:val="goog_rdk_10"/>
                <w:id w:val="1579712258"/>
              </w:sdtPr>
              <w:sdtContent>
                <w:r>
                  <w:rPr>
                    <w:rFonts w:ascii="Arial Unicode MS" w:eastAsia="Arial Unicode MS" w:hAnsi="Arial Unicode MS" w:cs="Arial Unicode MS"/>
                  </w:rPr>
                  <w:t>なお、本手順書においてリエゾンとは、パートナー医療機関において委託された本試験業務の一部を実施・支援するスタッフ（CRCなど）を指す。パートナー医療機関と業務支援契約を締結しているSMOに所属するCRC等もリエゾンとなりえる。</w:t>
                </w:r>
              </w:sdtContent>
            </w:sdt>
          </w:p>
        </w:tc>
      </w:tr>
    </w:tbl>
    <w:p w14:paraId="5CC26380" w14:textId="77777777" w:rsidR="00AB32C7" w:rsidRDefault="00000000">
      <w:pPr>
        <w:pStyle w:val="1"/>
        <w:keepLines w:val="0"/>
        <w:numPr>
          <w:ilvl w:val="0"/>
          <w:numId w:val="1"/>
        </w:numPr>
        <w:spacing w:before="240" w:after="120"/>
        <w:rPr>
          <w:b/>
          <w:smallCaps/>
          <w:color w:val="4F81BD"/>
        </w:rPr>
      </w:pPr>
      <w:bookmarkStart w:id="0" w:name="_heading=h.gjdgxs" w:colFirst="0" w:colLast="0"/>
      <w:bookmarkEnd w:id="0"/>
      <w:r>
        <w:rPr>
          <w:b/>
          <w:smallCaps/>
          <w:color w:val="4F81BD"/>
        </w:rPr>
        <w:t>事前準備</w:t>
      </w:r>
    </w:p>
    <w:bookmarkStart w:id="1" w:name="_heading=h.30j0zll" w:colFirst="0" w:colLast="0"/>
    <w:bookmarkEnd w:id="1"/>
    <w:p w14:paraId="2870179E" w14:textId="77777777" w:rsidR="00AB32C7" w:rsidRDefault="00000000">
      <w:pPr>
        <w:pStyle w:val="2"/>
        <w:numPr>
          <w:ilvl w:val="1"/>
          <w:numId w:val="1"/>
        </w:numPr>
        <w:spacing w:before="240" w:after="120" w:line="240" w:lineRule="auto"/>
        <w:rPr>
          <w:b/>
        </w:rPr>
      </w:pPr>
      <w:sdt>
        <w:sdtPr>
          <w:tag w:val="goog_rdk_11"/>
          <w:id w:val="-1064336662"/>
        </w:sdtPr>
        <w:sdtContent>
          <w:r>
            <w:rPr>
              <w:rFonts w:ascii="Arial Unicode MS" w:eastAsia="Arial Unicode MS" w:hAnsi="Arial Unicode MS" w:cs="Arial Unicode MS"/>
              <w:b/>
            </w:rPr>
            <w:t>ビデオ通話システムのトレーニング</w:t>
          </w:r>
        </w:sdtContent>
      </w:sdt>
    </w:p>
    <w:p w14:paraId="6F46D460" w14:textId="77777777" w:rsidR="00AB32C7" w:rsidRDefault="00000000">
      <w:pPr>
        <w:numPr>
          <w:ilvl w:val="0"/>
          <w:numId w:val="2"/>
        </w:numPr>
        <w:pBdr>
          <w:top w:val="nil"/>
          <w:left w:val="nil"/>
          <w:bottom w:val="nil"/>
          <w:right w:val="nil"/>
          <w:between w:val="nil"/>
        </w:pBdr>
        <w:rPr>
          <w:color w:val="000000"/>
          <w:sz w:val="20"/>
          <w:szCs w:val="20"/>
        </w:rPr>
      </w:pPr>
      <w:r>
        <w:rPr>
          <w:color w:val="000000"/>
          <w:sz w:val="20"/>
          <w:szCs w:val="20"/>
        </w:rPr>
        <w:t xml:space="preserve">PI/SIはオンライン診療を実施する前に厚生労働省が提供している「オンライン診療の適切な実施に関する指針」に基づいた研修を受講すること。（URL </w:t>
      </w:r>
      <w:hyperlink r:id="rId8">
        <w:r>
          <w:rPr>
            <w:color w:val="0000FF"/>
            <w:sz w:val="20"/>
            <w:szCs w:val="20"/>
            <w:u w:val="single"/>
          </w:rPr>
          <w:t>https://telemed-training.jp/entry</w:t>
        </w:r>
      </w:hyperlink>
      <w:r>
        <w:rPr>
          <w:color w:val="000000"/>
          <w:sz w:val="20"/>
          <w:szCs w:val="20"/>
        </w:rPr>
        <w:t xml:space="preserve"> ）</w:t>
      </w:r>
    </w:p>
    <w:p w14:paraId="0B4E47C3" w14:textId="77777777" w:rsidR="00AB32C7" w:rsidRDefault="00000000">
      <w:pPr>
        <w:numPr>
          <w:ilvl w:val="0"/>
          <w:numId w:val="2"/>
        </w:numPr>
        <w:pBdr>
          <w:top w:val="nil"/>
          <w:left w:val="nil"/>
          <w:bottom w:val="nil"/>
          <w:right w:val="nil"/>
          <w:between w:val="nil"/>
        </w:pBdr>
        <w:rPr>
          <w:color w:val="000000"/>
          <w:sz w:val="20"/>
          <w:szCs w:val="20"/>
        </w:rPr>
      </w:pPr>
      <w:r>
        <w:rPr>
          <w:color w:val="000000"/>
          <w:sz w:val="20"/>
          <w:szCs w:val="20"/>
        </w:rPr>
        <w:t>治験実施医療機関においてオンライン診療に関与する者（PI, SI及びCRC）はビデオ通話システムを用いた業務の開始前に使用するシステムのトレーニングを受講する。</w:t>
      </w:r>
    </w:p>
    <w:p w14:paraId="5523B212" w14:textId="77777777" w:rsidR="00AB32C7" w:rsidRDefault="00000000">
      <w:pPr>
        <w:numPr>
          <w:ilvl w:val="0"/>
          <w:numId w:val="2"/>
        </w:numPr>
        <w:pBdr>
          <w:top w:val="nil"/>
          <w:left w:val="nil"/>
          <w:bottom w:val="nil"/>
          <w:right w:val="nil"/>
          <w:between w:val="nil"/>
        </w:pBdr>
        <w:rPr>
          <w:color w:val="000000"/>
          <w:sz w:val="20"/>
          <w:szCs w:val="20"/>
        </w:rPr>
      </w:pPr>
      <w:r>
        <w:rPr>
          <w:color w:val="000000"/>
          <w:sz w:val="20"/>
          <w:szCs w:val="20"/>
        </w:rPr>
        <w:t>トレーニング実施状況はトレーニング記録として文書化し、PIが保管する。また、</w:t>
      </w:r>
      <w:r>
        <w:rPr>
          <w:sz w:val="20"/>
          <w:szCs w:val="20"/>
        </w:rPr>
        <w:t>パートナー医療機関</w:t>
      </w:r>
      <w:r>
        <w:rPr>
          <w:color w:val="000000"/>
          <w:sz w:val="20"/>
          <w:szCs w:val="20"/>
        </w:rPr>
        <w:t>の医師またはリエゾンも、必要に応じてビデオ通話システムに関するトレーニングを受講し、トレーニングの実施状況はトレーニング記録として文書化し、PIが保管する。</w:t>
      </w:r>
    </w:p>
    <w:p w14:paraId="55733926" w14:textId="77777777" w:rsidR="00AB32C7" w:rsidRDefault="00000000">
      <w:pPr>
        <w:numPr>
          <w:ilvl w:val="0"/>
          <w:numId w:val="2"/>
        </w:numPr>
        <w:pBdr>
          <w:top w:val="nil"/>
          <w:left w:val="nil"/>
          <w:bottom w:val="nil"/>
          <w:right w:val="nil"/>
          <w:between w:val="nil"/>
        </w:pBdr>
        <w:rPr>
          <w:color w:val="000000"/>
          <w:sz w:val="20"/>
          <w:szCs w:val="20"/>
        </w:rPr>
      </w:pPr>
      <w:r>
        <w:rPr>
          <w:color w:val="000000"/>
          <w:sz w:val="20"/>
          <w:szCs w:val="20"/>
        </w:rPr>
        <w:lastRenderedPageBreak/>
        <w:t>PIはビデオ通話システムを用いた業務の開始前に、関与する者がトレーニングの受講を完了していることを確認する。</w:t>
      </w:r>
    </w:p>
    <w:bookmarkStart w:id="2" w:name="_heading=h.1fob9te" w:colFirst="0" w:colLast="0"/>
    <w:bookmarkEnd w:id="2"/>
    <w:p w14:paraId="40645420" w14:textId="77777777" w:rsidR="00AB32C7" w:rsidRDefault="00000000">
      <w:pPr>
        <w:pStyle w:val="2"/>
        <w:numPr>
          <w:ilvl w:val="1"/>
          <w:numId w:val="1"/>
        </w:numPr>
        <w:spacing w:before="240" w:after="120" w:line="240" w:lineRule="auto"/>
        <w:rPr>
          <w:b/>
        </w:rPr>
      </w:pPr>
      <w:sdt>
        <w:sdtPr>
          <w:tag w:val="goog_rdk_12"/>
          <w:id w:val="-1259362669"/>
        </w:sdtPr>
        <w:sdtContent>
          <w:r>
            <w:rPr>
              <w:rFonts w:ascii="Arial Unicode MS" w:eastAsia="Arial Unicode MS" w:hAnsi="Arial Unicode MS" w:cs="Arial Unicode MS"/>
              <w:b/>
            </w:rPr>
            <w:t>ビデオ通話システムのアカウント発行、管理</w:t>
          </w:r>
        </w:sdtContent>
      </w:sdt>
    </w:p>
    <w:p w14:paraId="63FC29FD" w14:textId="77777777" w:rsidR="00AB32C7" w:rsidRDefault="00000000">
      <w:pPr>
        <w:numPr>
          <w:ilvl w:val="0"/>
          <w:numId w:val="3"/>
        </w:numPr>
        <w:pBdr>
          <w:top w:val="nil"/>
          <w:left w:val="nil"/>
          <w:bottom w:val="nil"/>
          <w:right w:val="nil"/>
          <w:between w:val="nil"/>
        </w:pBdr>
        <w:rPr>
          <w:color w:val="000000"/>
          <w:sz w:val="19"/>
          <w:szCs w:val="19"/>
        </w:rPr>
      </w:pPr>
      <w:r>
        <w:rPr>
          <w:color w:val="000000"/>
          <w:sz w:val="19"/>
          <w:szCs w:val="19"/>
        </w:rPr>
        <w:t>オンライン診療システムを用いるPI/SI等は、必要に応じてオンライン診療システムを提供するCROもしくはオンライン診療システム提供者にアカウント発行を依頼する。</w:t>
      </w:r>
    </w:p>
    <w:p w14:paraId="5BE3AAFF" w14:textId="77777777" w:rsidR="00AB32C7" w:rsidRDefault="00000000">
      <w:pPr>
        <w:numPr>
          <w:ilvl w:val="0"/>
          <w:numId w:val="3"/>
        </w:numPr>
        <w:pBdr>
          <w:top w:val="nil"/>
          <w:left w:val="nil"/>
          <w:bottom w:val="nil"/>
          <w:right w:val="nil"/>
          <w:between w:val="nil"/>
        </w:pBdr>
        <w:rPr>
          <w:color w:val="000000"/>
          <w:sz w:val="19"/>
          <w:szCs w:val="19"/>
        </w:rPr>
      </w:pPr>
      <w:r>
        <w:rPr>
          <w:color w:val="000000"/>
          <w:sz w:val="19"/>
          <w:szCs w:val="19"/>
        </w:rPr>
        <w:t>PIはオンライン診療システムを用いた業務の開始前に、必要なスタッフがシステムアクセス可能となっていることを確認する。</w:t>
      </w:r>
    </w:p>
    <w:bookmarkStart w:id="3" w:name="_heading=h.3znysh7" w:colFirst="0" w:colLast="0"/>
    <w:bookmarkEnd w:id="3"/>
    <w:p w14:paraId="4823DB8B" w14:textId="77777777" w:rsidR="00AB32C7" w:rsidRDefault="00000000">
      <w:pPr>
        <w:pStyle w:val="2"/>
        <w:numPr>
          <w:ilvl w:val="1"/>
          <w:numId w:val="1"/>
        </w:numPr>
        <w:spacing w:before="240" w:after="120" w:line="240" w:lineRule="auto"/>
        <w:rPr>
          <w:b/>
        </w:rPr>
      </w:pPr>
      <w:sdt>
        <w:sdtPr>
          <w:tag w:val="goog_rdk_13"/>
          <w:id w:val="-1463959745"/>
        </w:sdtPr>
        <w:sdtContent>
          <w:r>
            <w:rPr>
              <w:rFonts w:ascii="Arial Unicode MS" w:eastAsia="Arial Unicode MS" w:hAnsi="Arial Unicode MS" w:cs="Arial Unicode MS"/>
              <w:b/>
            </w:rPr>
            <w:t>ビデオ通話に使用するデバイスの準備</w:t>
          </w:r>
        </w:sdtContent>
      </w:sdt>
    </w:p>
    <w:p w14:paraId="22AA3459" w14:textId="77777777" w:rsidR="00AB32C7" w:rsidRDefault="00000000">
      <w:pPr>
        <w:widowControl w:val="0"/>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sdt>
        <w:sdtPr>
          <w:tag w:val="goog_rdk_14"/>
          <w:id w:val="994832946"/>
        </w:sdtPr>
        <w:sdtContent>
          <w:r>
            <w:rPr>
              <w:rFonts w:ascii="Gungsuh" w:eastAsia="Gungsuh" w:hAnsi="Gungsuh" w:cs="Gungsuh"/>
              <w:color w:val="000000"/>
              <w:sz w:val="20"/>
              <w:szCs w:val="20"/>
            </w:rPr>
            <w:t>（デバイスの貸与が必要な場合）PI等は、ビデオ通話システムへのアクセスに用いるデバイス（Tablet端末等）を</w:t>
          </w:r>
        </w:sdtContent>
      </w:sdt>
      <w:sdt>
        <w:sdtPr>
          <w:tag w:val="goog_rdk_15"/>
          <w:id w:val="-996333989"/>
        </w:sdtPr>
        <w:sdtContent>
          <w:r>
            <w:rPr>
              <w:rFonts w:ascii="Gungsuh" w:eastAsia="Gungsuh" w:hAnsi="Gungsuh" w:cs="Gungsuh"/>
              <w:sz w:val="20"/>
              <w:szCs w:val="20"/>
            </w:rPr>
            <w:t>パートナー医療機関</w:t>
          </w:r>
        </w:sdtContent>
      </w:sdt>
      <w:sdt>
        <w:sdtPr>
          <w:tag w:val="goog_rdk_16"/>
          <w:id w:val="-1338684554"/>
        </w:sdtPr>
        <w:sdtContent>
          <w:r>
            <w:rPr>
              <w:rFonts w:ascii="Gungsuh" w:eastAsia="Gungsuh" w:hAnsi="Gungsuh" w:cs="Gungsuh"/>
              <w:color w:val="000000"/>
              <w:sz w:val="20"/>
              <w:szCs w:val="20"/>
            </w:rPr>
            <w:t>に送付する。</w:t>
          </w:r>
        </w:sdtContent>
      </w:sdt>
    </w:p>
    <w:p w14:paraId="76A6ED6E" w14:textId="77777777" w:rsidR="00AB32C7" w:rsidRDefault="00000000">
      <w:pPr>
        <w:widowControl w:val="0"/>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sdt>
        <w:sdtPr>
          <w:tag w:val="goog_rdk_17"/>
          <w:id w:val="1392618508"/>
        </w:sdtPr>
        <w:sdtContent>
          <w:r>
            <w:rPr>
              <w:rFonts w:ascii="Gungsuh" w:eastAsia="Gungsuh" w:hAnsi="Gungsuh" w:cs="Gungsuh"/>
              <w:color w:val="000000"/>
              <w:sz w:val="20"/>
              <w:szCs w:val="20"/>
            </w:rPr>
            <w:t>必要に応じ、ビデオ通話システムへのアクセスに用いるデバイスの事前設定を完了させる。</w:t>
          </w:r>
        </w:sdtContent>
      </w:sdt>
    </w:p>
    <w:p w14:paraId="7CEF9084" w14:textId="77777777" w:rsidR="00AB32C7" w:rsidRDefault="00000000">
      <w:pPr>
        <w:widowControl w:val="0"/>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sdt>
        <w:sdtPr>
          <w:tag w:val="goog_rdk_18"/>
          <w:id w:val="-1568184463"/>
        </w:sdtPr>
        <w:sdtContent>
          <w:r>
            <w:rPr>
              <w:rFonts w:ascii="Gungsuh" w:eastAsia="Gungsuh" w:hAnsi="Gungsuh" w:cs="Gungsuh"/>
              <w:color w:val="000000"/>
              <w:sz w:val="20"/>
              <w:szCs w:val="20"/>
            </w:rPr>
            <w:t>PIはビデオ通話システムを用いた業務の開始前に、治験実施医療機関及び</w:t>
          </w:r>
        </w:sdtContent>
      </w:sdt>
      <w:sdt>
        <w:sdtPr>
          <w:tag w:val="goog_rdk_19"/>
          <w:id w:val="-1498185378"/>
        </w:sdtPr>
        <w:sdtContent>
          <w:r>
            <w:rPr>
              <w:rFonts w:ascii="Gungsuh" w:eastAsia="Gungsuh" w:hAnsi="Gungsuh" w:cs="Gungsuh"/>
              <w:sz w:val="20"/>
              <w:szCs w:val="20"/>
            </w:rPr>
            <w:t>パートナー医療機関</w:t>
          </w:r>
        </w:sdtContent>
      </w:sdt>
      <w:sdt>
        <w:sdtPr>
          <w:tag w:val="goog_rdk_20"/>
          <w:id w:val="1419522384"/>
        </w:sdtPr>
        <w:sdtContent>
          <w:r>
            <w:rPr>
              <w:rFonts w:ascii="Gungsuh" w:eastAsia="Gungsuh" w:hAnsi="Gungsuh" w:cs="Gungsuh"/>
              <w:color w:val="000000"/>
              <w:sz w:val="20"/>
              <w:szCs w:val="20"/>
            </w:rPr>
            <w:t>の環境下においてビデオ通話システムが問題なく稼働することを確認する。</w:t>
          </w:r>
        </w:sdtContent>
      </w:sdt>
    </w:p>
    <w:bookmarkStart w:id="4" w:name="_heading=h.2et92p0" w:colFirst="0" w:colLast="0"/>
    <w:bookmarkEnd w:id="4"/>
    <w:p w14:paraId="0D880607" w14:textId="77777777" w:rsidR="00AB32C7" w:rsidRDefault="00000000">
      <w:pPr>
        <w:pStyle w:val="2"/>
        <w:numPr>
          <w:ilvl w:val="1"/>
          <w:numId w:val="1"/>
        </w:numPr>
        <w:spacing w:before="240" w:after="120" w:line="240" w:lineRule="auto"/>
        <w:rPr>
          <w:b/>
        </w:rPr>
      </w:pPr>
      <w:sdt>
        <w:sdtPr>
          <w:tag w:val="goog_rdk_21"/>
          <w:id w:val="268979433"/>
        </w:sdtPr>
        <w:sdtContent>
          <w:r>
            <w:rPr>
              <w:rFonts w:ascii="Arial Unicode MS" w:eastAsia="Arial Unicode MS" w:hAnsi="Arial Unicode MS" w:cs="Arial Unicode MS"/>
              <w:b/>
            </w:rPr>
            <w:t>オンライン診療に関する被験者への説明と合意の取得</w:t>
          </w:r>
        </w:sdtContent>
      </w:sdt>
    </w:p>
    <w:p w14:paraId="365BE793" w14:textId="77777777" w:rsidR="00AB32C7" w:rsidRDefault="00000000">
      <w:pPr>
        <w:widowControl w:val="0"/>
        <w:numPr>
          <w:ilvl w:val="0"/>
          <w:numId w:val="5"/>
        </w:numPr>
        <w:pBdr>
          <w:top w:val="nil"/>
          <w:left w:val="nil"/>
          <w:bottom w:val="nil"/>
          <w:right w:val="nil"/>
          <w:between w:val="nil"/>
        </w:pBdr>
        <w:spacing w:after="0" w:line="240" w:lineRule="auto"/>
        <w:ind w:right="598"/>
        <w:rPr>
          <w:rFonts w:ascii="Times New Roman" w:eastAsia="Times New Roman" w:hAnsi="Times New Roman" w:cs="Times New Roman"/>
          <w:color w:val="000000"/>
          <w:sz w:val="20"/>
          <w:szCs w:val="20"/>
        </w:rPr>
      </w:pPr>
      <w:sdt>
        <w:sdtPr>
          <w:tag w:val="goog_rdk_22"/>
          <w:id w:val="-750422038"/>
        </w:sdtPr>
        <w:sdtContent>
          <w:r>
            <w:rPr>
              <w:rFonts w:ascii="Gungsuh" w:eastAsia="Gungsuh" w:hAnsi="Gungsuh" w:cs="Gungsuh"/>
              <w:color w:val="000000"/>
              <w:sz w:val="20"/>
              <w:szCs w:val="20"/>
            </w:rPr>
            <w:t>PI/SIは、本治験の同意を取得する際にオンライン診療に関する以下の説明を行い候補患者の合意を得る。</w:t>
          </w:r>
        </w:sdtContent>
      </w:sdt>
    </w:p>
    <w:p w14:paraId="7ECFD29B" w14:textId="77777777" w:rsidR="00AB32C7" w:rsidRDefault="00000000">
      <w:pPr>
        <w:widowControl w:val="0"/>
        <w:numPr>
          <w:ilvl w:val="0"/>
          <w:numId w:val="10"/>
        </w:numPr>
        <w:pBdr>
          <w:top w:val="nil"/>
          <w:left w:val="nil"/>
          <w:bottom w:val="nil"/>
          <w:right w:val="nil"/>
          <w:between w:val="nil"/>
        </w:pBdr>
        <w:spacing w:after="0" w:line="240" w:lineRule="auto"/>
        <w:ind w:right="598"/>
        <w:rPr>
          <w:rFonts w:ascii="Times New Roman" w:eastAsia="Times New Roman" w:hAnsi="Times New Roman" w:cs="Times New Roman"/>
          <w:color w:val="000000"/>
          <w:sz w:val="20"/>
          <w:szCs w:val="20"/>
        </w:rPr>
      </w:pPr>
      <w:sdt>
        <w:sdtPr>
          <w:tag w:val="goog_rdk_23"/>
          <w:id w:val="-1572275576"/>
        </w:sdtPr>
        <w:sdtContent>
          <w:r>
            <w:rPr>
              <w:rFonts w:ascii="Gungsuh" w:eastAsia="Gungsuh" w:hAnsi="Gungsuh" w:cs="Gungsuh"/>
              <w:color w:val="000000"/>
              <w:sz w:val="20"/>
              <w:szCs w:val="20"/>
            </w:rPr>
            <w:t>オンライン診療では対面による診療と比べて得られる情報が少なくなるため、診療の際は被験者の積極的な協力が必要であること。</w:t>
          </w:r>
        </w:sdtContent>
      </w:sdt>
    </w:p>
    <w:p w14:paraId="05CF8D35" w14:textId="77777777" w:rsidR="00AB32C7" w:rsidRDefault="00000000">
      <w:pPr>
        <w:widowControl w:val="0"/>
        <w:numPr>
          <w:ilvl w:val="0"/>
          <w:numId w:val="10"/>
        </w:numPr>
        <w:pBdr>
          <w:top w:val="nil"/>
          <w:left w:val="nil"/>
          <w:bottom w:val="nil"/>
          <w:right w:val="nil"/>
          <w:between w:val="nil"/>
        </w:pBdr>
        <w:spacing w:after="0" w:line="240" w:lineRule="auto"/>
        <w:ind w:right="598"/>
        <w:rPr>
          <w:rFonts w:ascii="Times New Roman" w:eastAsia="Times New Roman" w:hAnsi="Times New Roman" w:cs="Times New Roman"/>
          <w:color w:val="000000"/>
          <w:sz w:val="20"/>
          <w:szCs w:val="20"/>
        </w:rPr>
      </w:pPr>
      <w:sdt>
        <w:sdtPr>
          <w:tag w:val="goog_rdk_24"/>
          <w:id w:val="-1413995443"/>
        </w:sdtPr>
        <w:sdtContent>
          <w:r>
            <w:rPr>
              <w:rFonts w:ascii="Gungsuh" w:eastAsia="Gungsuh" w:hAnsi="Gungsuh" w:cs="Gungsuh"/>
              <w:color w:val="000000"/>
              <w:sz w:val="20"/>
              <w:szCs w:val="20"/>
            </w:rPr>
            <w:t>医師の判断によりオンライン診療ではなく対面による診療を行うことがあること。</w:t>
          </w:r>
        </w:sdtContent>
      </w:sdt>
    </w:p>
    <w:p w14:paraId="0668D857" w14:textId="77777777" w:rsidR="00AB32C7" w:rsidRDefault="00000000">
      <w:pPr>
        <w:widowControl w:val="0"/>
        <w:numPr>
          <w:ilvl w:val="0"/>
          <w:numId w:val="10"/>
        </w:numPr>
        <w:pBdr>
          <w:top w:val="nil"/>
          <w:left w:val="nil"/>
          <w:bottom w:val="nil"/>
          <w:right w:val="nil"/>
          <w:between w:val="nil"/>
        </w:pBdr>
        <w:spacing w:after="0" w:line="240" w:lineRule="auto"/>
        <w:ind w:right="598"/>
        <w:rPr>
          <w:rFonts w:ascii="Times New Roman" w:eastAsia="Times New Roman" w:hAnsi="Times New Roman" w:cs="Times New Roman"/>
          <w:color w:val="000000"/>
          <w:sz w:val="20"/>
          <w:szCs w:val="20"/>
        </w:rPr>
      </w:pPr>
      <w:sdt>
        <w:sdtPr>
          <w:tag w:val="goog_rdk_25"/>
          <w:id w:val="-325357507"/>
        </w:sdtPr>
        <w:sdtContent>
          <w:r>
            <w:rPr>
              <w:rFonts w:ascii="Gungsuh" w:eastAsia="Gungsuh" w:hAnsi="Gungsuh" w:cs="Gungsuh"/>
              <w:color w:val="000000"/>
              <w:sz w:val="20"/>
              <w:szCs w:val="20"/>
            </w:rPr>
            <w:t>被験者がオンライン診療ではなく対面による診療を希望する場合、対面診療に切り替えることができること。</w:t>
          </w:r>
        </w:sdtContent>
      </w:sdt>
    </w:p>
    <w:p w14:paraId="7F4029EA" w14:textId="77777777" w:rsidR="00AB32C7" w:rsidRDefault="00000000">
      <w:pPr>
        <w:widowControl w:val="0"/>
        <w:numPr>
          <w:ilvl w:val="0"/>
          <w:numId w:val="10"/>
        </w:numPr>
        <w:pBdr>
          <w:top w:val="nil"/>
          <w:left w:val="nil"/>
          <w:bottom w:val="nil"/>
          <w:right w:val="nil"/>
          <w:between w:val="nil"/>
        </w:pBdr>
        <w:spacing w:after="0" w:line="240" w:lineRule="auto"/>
        <w:ind w:right="598"/>
        <w:rPr>
          <w:rFonts w:ascii="Times New Roman" w:eastAsia="Times New Roman" w:hAnsi="Times New Roman" w:cs="Times New Roman"/>
          <w:color w:val="000000"/>
          <w:sz w:val="20"/>
          <w:szCs w:val="20"/>
        </w:rPr>
      </w:pPr>
      <w:sdt>
        <w:sdtPr>
          <w:tag w:val="goog_rdk_26"/>
          <w:id w:val="927384171"/>
        </w:sdtPr>
        <w:sdtContent>
          <w:r>
            <w:rPr>
              <w:rFonts w:ascii="Gungsuh" w:eastAsia="Gungsuh" w:hAnsi="Gungsuh" w:cs="Gungsuh"/>
              <w:color w:val="000000"/>
              <w:sz w:val="20"/>
              <w:szCs w:val="20"/>
            </w:rPr>
            <w:t>本治験でのオンライン診療は、被験者の都合に合わせて予約した日時に受けるものであり、決められた日時以外では原則としてオンライン診療を受けることはできないこと。</w:t>
          </w:r>
        </w:sdtContent>
      </w:sdt>
    </w:p>
    <w:p w14:paraId="5B94EB92" w14:textId="77777777" w:rsidR="00AB32C7" w:rsidRDefault="00000000">
      <w:pPr>
        <w:widowControl w:val="0"/>
        <w:numPr>
          <w:ilvl w:val="0"/>
          <w:numId w:val="10"/>
        </w:numPr>
        <w:pBdr>
          <w:top w:val="nil"/>
          <w:left w:val="nil"/>
          <w:bottom w:val="nil"/>
          <w:right w:val="nil"/>
          <w:between w:val="nil"/>
        </w:pBdr>
        <w:spacing w:after="0" w:line="240" w:lineRule="auto"/>
        <w:ind w:right="598"/>
        <w:rPr>
          <w:rFonts w:ascii="Times New Roman" w:eastAsia="Times New Roman" w:hAnsi="Times New Roman" w:cs="Times New Roman"/>
          <w:color w:val="000000"/>
          <w:sz w:val="20"/>
          <w:szCs w:val="20"/>
        </w:rPr>
      </w:pPr>
      <w:sdt>
        <w:sdtPr>
          <w:tag w:val="goog_rdk_27"/>
          <w:id w:val="-427879281"/>
        </w:sdtPr>
        <w:sdtContent>
          <w:r>
            <w:rPr>
              <w:rFonts w:ascii="Gungsuh" w:eastAsia="Gungsuh" w:hAnsi="Gungsuh" w:cs="Gungsuh"/>
              <w:color w:val="000000"/>
              <w:sz w:val="20"/>
              <w:szCs w:val="20"/>
            </w:rPr>
            <w:t>オンライン診療を受けられない緊急の場合の連絡先</w:t>
          </w:r>
        </w:sdtContent>
      </w:sdt>
    </w:p>
    <w:p w14:paraId="7B1E19BA" w14:textId="77777777" w:rsidR="00AB32C7" w:rsidRDefault="00000000">
      <w:pPr>
        <w:pStyle w:val="1"/>
        <w:keepLines w:val="0"/>
        <w:numPr>
          <w:ilvl w:val="0"/>
          <w:numId w:val="1"/>
        </w:numPr>
        <w:spacing w:before="240" w:after="120"/>
        <w:rPr>
          <w:b/>
          <w:smallCaps/>
          <w:color w:val="4F81BD"/>
        </w:rPr>
      </w:pPr>
      <w:bookmarkStart w:id="5" w:name="_heading=h.tyjcwt" w:colFirst="0" w:colLast="0"/>
      <w:bookmarkEnd w:id="5"/>
      <w:r>
        <w:rPr>
          <w:b/>
          <w:smallCaps/>
          <w:color w:val="4F81BD"/>
        </w:rPr>
        <w:t>手順</w:t>
      </w:r>
    </w:p>
    <w:bookmarkStart w:id="6" w:name="_heading=h.3dy6vkm" w:colFirst="0" w:colLast="0"/>
    <w:bookmarkEnd w:id="6"/>
    <w:p w14:paraId="4CCDDEAB" w14:textId="77777777" w:rsidR="00AB32C7" w:rsidRDefault="00000000">
      <w:pPr>
        <w:pStyle w:val="2"/>
        <w:numPr>
          <w:ilvl w:val="1"/>
          <w:numId w:val="1"/>
        </w:numPr>
        <w:spacing w:before="240" w:after="120" w:line="240" w:lineRule="auto"/>
        <w:rPr>
          <w:b/>
        </w:rPr>
      </w:pPr>
      <w:sdt>
        <w:sdtPr>
          <w:tag w:val="goog_rdk_28"/>
          <w:id w:val="-258603135"/>
        </w:sdtPr>
        <w:sdtContent>
          <w:r>
            <w:rPr>
              <w:rFonts w:ascii="Arial Unicode MS" w:eastAsia="Arial Unicode MS" w:hAnsi="Arial Unicode MS" w:cs="Arial Unicode MS"/>
              <w:b/>
            </w:rPr>
            <w:t>初診患者に対するオンライン診療の準備</w:t>
          </w:r>
        </w:sdtContent>
      </w:sdt>
    </w:p>
    <w:p w14:paraId="10E427C1" w14:textId="77777777" w:rsidR="00AB32C7" w:rsidRDefault="00000000">
      <w:pPr>
        <w:widowControl w:val="0"/>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sdt>
        <w:sdtPr>
          <w:tag w:val="goog_rdk_29"/>
          <w:id w:val="803125930"/>
        </w:sdtPr>
        <w:sdtContent>
          <w:r>
            <w:rPr>
              <w:rFonts w:ascii="Gungsuh" w:eastAsia="Gungsuh" w:hAnsi="Gungsuh" w:cs="Gungsuh"/>
              <w:color w:val="000000"/>
              <w:sz w:val="20"/>
              <w:szCs w:val="20"/>
            </w:rPr>
            <w:t>PI/SIは、</w:t>
          </w:r>
        </w:sdtContent>
      </w:sdt>
      <w:sdt>
        <w:sdtPr>
          <w:tag w:val="goog_rdk_30"/>
          <w:id w:val="1832173966"/>
        </w:sdtPr>
        <w:sdtContent>
          <w:r>
            <w:rPr>
              <w:rFonts w:ascii="Gungsuh" w:eastAsia="Gungsuh" w:hAnsi="Gungsuh" w:cs="Gungsuh"/>
              <w:sz w:val="20"/>
              <w:szCs w:val="20"/>
            </w:rPr>
            <w:t>パートナー医療機関</w:t>
          </w:r>
        </w:sdtContent>
      </w:sdt>
      <w:sdt>
        <w:sdtPr>
          <w:tag w:val="goog_rdk_31"/>
          <w:id w:val="-862052338"/>
        </w:sdtPr>
        <w:sdtContent>
          <w:r>
            <w:rPr>
              <w:rFonts w:ascii="Gungsuh" w:eastAsia="Gungsuh" w:hAnsi="Gungsuh" w:cs="Gungsuh"/>
              <w:color w:val="000000"/>
              <w:sz w:val="20"/>
              <w:szCs w:val="20"/>
            </w:rPr>
            <w:t>より紹介された候補患者の診療情報を受領した後にオンライン診療を実施する日時の調整を行う。</w:t>
          </w:r>
        </w:sdtContent>
      </w:sdt>
    </w:p>
    <w:p w14:paraId="1BD5E497" w14:textId="77777777" w:rsidR="00AB32C7" w:rsidRDefault="00000000">
      <w:pPr>
        <w:widowControl w:val="0"/>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sdt>
        <w:sdtPr>
          <w:tag w:val="goog_rdk_32"/>
          <w:id w:val="418753258"/>
        </w:sdtPr>
        <w:sdtContent>
          <w:r>
            <w:rPr>
              <w:rFonts w:ascii="Gungsuh" w:eastAsia="Gungsuh" w:hAnsi="Gungsuh" w:cs="Gungsuh"/>
              <w:sz w:val="20"/>
              <w:szCs w:val="20"/>
            </w:rPr>
            <w:t>パートナー医療機関</w:t>
          </w:r>
        </w:sdtContent>
      </w:sdt>
      <w:sdt>
        <w:sdtPr>
          <w:tag w:val="goog_rdk_33"/>
          <w:id w:val="1051502939"/>
        </w:sdtPr>
        <w:sdtContent>
          <w:r>
            <w:rPr>
              <w:rFonts w:ascii="Gungsuh" w:eastAsia="Gungsuh" w:hAnsi="Gungsuh" w:cs="Gungsuh"/>
              <w:color w:val="000000"/>
              <w:sz w:val="20"/>
              <w:szCs w:val="20"/>
            </w:rPr>
            <w:t xml:space="preserve">の医師が同席する場合には、実施医療機関, </w:t>
          </w:r>
        </w:sdtContent>
      </w:sdt>
      <w:sdt>
        <w:sdtPr>
          <w:tag w:val="goog_rdk_34"/>
          <w:id w:val="2094196382"/>
        </w:sdtPr>
        <w:sdtContent>
          <w:r>
            <w:rPr>
              <w:rFonts w:ascii="Gungsuh" w:eastAsia="Gungsuh" w:hAnsi="Gungsuh" w:cs="Gungsuh"/>
              <w:sz w:val="20"/>
              <w:szCs w:val="20"/>
            </w:rPr>
            <w:t>パートナー医療機関</w:t>
          </w:r>
        </w:sdtContent>
      </w:sdt>
      <w:sdt>
        <w:sdtPr>
          <w:tag w:val="goog_rdk_35"/>
          <w:id w:val="-1718266118"/>
        </w:sdtPr>
        <w:sdtContent>
          <w:r>
            <w:rPr>
              <w:rFonts w:ascii="Gungsuh" w:eastAsia="Gungsuh" w:hAnsi="Gungsuh" w:cs="Gungsuh"/>
              <w:color w:val="000000"/>
              <w:sz w:val="20"/>
              <w:szCs w:val="20"/>
            </w:rPr>
            <w:t>、患者の3者にて日程調整を行う。</w:t>
          </w:r>
        </w:sdtContent>
      </w:sdt>
    </w:p>
    <w:p w14:paraId="77AF47A6" w14:textId="77777777" w:rsidR="00AB32C7" w:rsidRDefault="00AB32C7">
      <w:pPr>
        <w:widowControl w:val="0"/>
        <w:pBdr>
          <w:top w:val="nil"/>
          <w:left w:val="nil"/>
          <w:bottom w:val="nil"/>
          <w:right w:val="nil"/>
          <w:between w:val="nil"/>
        </w:pBdr>
        <w:spacing w:after="0" w:line="240" w:lineRule="auto"/>
        <w:ind w:left="0" w:firstLine="200"/>
        <w:rPr>
          <w:rFonts w:ascii="Times New Roman" w:eastAsia="Times New Roman" w:hAnsi="Times New Roman" w:cs="Times New Roman"/>
          <w:color w:val="000000"/>
          <w:sz w:val="20"/>
          <w:szCs w:val="20"/>
        </w:rPr>
      </w:pPr>
    </w:p>
    <w:bookmarkStart w:id="7" w:name="_heading=h.1t3h5sf" w:colFirst="0" w:colLast="0"/>
    <w:bookmarkEnd w:id="7"/>
    <w:p w14:paraId="1A5CA07F" w14:textId="77777777" w:rsidR="00AB32C7" w:rsidRDefault="00000000">
      <w:pPr>
        <w:pStyle w:val="2"/>
        <w:numPr>
          <w:ilvl w:val="1"/>
          <w:numId w:val="1"/>
        </w:numPr>
        <w:spacing w:before="240" w:after="120" w:line="240" w:lineRule="auto"/>
        <w:rPr>
          <w:b/>
        </w:rPr>
      </w:pPr>
      <w:sdt>
        <w:sdtPr>
          <w:tag w:val="goog_rdk_36"/>
          <w:id w:val="470327792"/>
        </w:sdtPr>
        <w:sdtContent>
          <w:r>
            <w:rPr>
              <w:rFonts w:ascii="Arial Unicode MS" w:eastAsia="Arial Unicode MS" w:hAnsi="Arial Unicode MS" w:cs="Arial Unicode MS"/>
              <w:b/>
            </w:rPr>
            <w:t>オンライン診療の流れ</w:t>
          </w:r>
        </w:sdtContent>
      </w:sdt>
    </w:p>
    <w:bookmarkStart w:id="8" w:name="_heading=h.4d34og8" w:colFirst="0" w:colLast="0"/>
    <w:bookmarkEnd w:id="8"/>
    <w:p w14:paraId="6E85DEE8" w14:textId="77777777" w:rsidR="00AB32C7" w:rsidRDefault="00000000">
      <w:pPr>
        <w:pStyle w:val="3"/>
        <w:spacing w:before="240" w:after="120" w:line="240" w:lineRule="auto"/>
        <w:ind w:left="425" w:firstLine="0"/>
      </w:pPr>
      <w:sdt>
        <w:sdtPr>
          <w:tag w:val="goog_rdk_37"/>
          <w:id w:val="-999877811"/>
        </w:sdtPr>
        <w:sdtContent>
          <w:r>
            <w:rPr>
              <w:rFonts w:ascii="Arial Unicode MS" w:eastAsia="Arial Unicode MS" w:hAnsi="Arial Unicode MS" w:cs="Arial Unicode MS"/>
            </w:rPr>
            <w:t>診療前</w:t>
          </w:r>
        </w:sdtContent>
      </w:sdt>
    </w:p>
    <w:p w14:paraId="20C56205" w14:textId="77777777" w:rsidR="00AB32C7" w:rsidRDefault="00000000">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sdt>
        <w:sdtPr>
          <w:tag w:val="goog_rdk_38"/>
          <w:id w:val="-1429264170"/>
        </w:sdtPr>
        <w:sdtContent>
          <w:r>
            <w:rPr>
              <w:rFonts w:ascii="Gungsuh" w:eastAsia="Gungsuh" w:hAnsi="Gungsuh" w:cs="Gungsuh"/>
              <w:color w:val="000000"/>
              <w:sz w:val="20"/>
              <w:szCs w:val="20"/>
            </w:rPr>
            <w:t>PI/SIは診察予約時間までにオンライン診療システムを立ち上げ、オンライン診療を行う患者のページを開いておく。</w:t>
          </w:r>
        </w:sdtContent>
      </w:sdt>
    </w:p>
    <w:p w14:paraId="4F4E1755" w14:textId="77777777" w:rsidR="00AB32C7" w:rsidRDefault="00000000">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sdt>
        <w:sdtPr>
          <w:tag w:val="goog_rdk_39"/>
          <w:id w:val="-508370649"/>
        </w:sdtPr>
        <w:sdtContent>
          <w:r>
            <w:rPr>
              <w:rFonts w:ascii="Gungsuh" w:eastAsia="Gungsuh" w:hAnsi="Gungsuh" w:cs="Gungsuh"/>
              <w:color w:val="000000"/>
              <w:sz w:val="20"/>
              <w:szCs w:val="20"/>
            </w:rPr>
            <w:t>患者のプライバシーが保たれるような空間であることを確認する。</w:t>
          </w:r>
        </w:sdtContent>
      </w:sdt>
    </w:p>
    <w:p w14:paraId="01E1F698" w14:textId="77777777" w:rsidR="00AB32C7" w:rsidRDefault="00000000">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sdt>
        <w:sdtPr>
          <w:tag w:val="goog_rdk_40"/>
          <w:id w:val="-89774069"/>
        </w:sdtPr>
        <w:sdtContent>
          <w:r>
            <w:rPr>
              <w:rFonts w:ascii="Gungsuh" w:eastAsia="Gungsuh" w:hAnsi="Gungsuh" w:cs="Gungsuh"/>
              <w:color w:val="000000"/>
              <w:sz w:val="20"/>
              <w:szCs w:val="20"/>
            </w:rPr>
            <w:t>オンライン診療時の音が外部に漏れる場合など、必要に応じてイヤホン等を使用する。</w:t>
          </w:r>
        </w:sdtContent>
      </w:sdt>
    </w:p>
    <w:p w14:paraId="54BDC91C" w14:textId="77777777" w:rsidR="00AB32C7" w:rsidRDefault="00000000">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sdt>
        <w:sdtPr>
          <w:tag w:val="goog_rdk_41"/>
          <w:id w:val="-2122605262"/>
        </w:sdtPr>
        <w:sdtContent>
          <w:r>
            <w:rPr>
              <w:rFonts w:ascii="Gungsuh" w:eastAsia="Gungsuh" w:hAnsi="Gungsuh" w:cs="Gungsuh"/>
              <w:color w:val="000000"/>
              <w:sz w:val="20"/>
              <w:szCs w:val="20"/>
            </w:rPr>
            <w:t>オンライン診療中は、他の医療従事者の情報が画面に映らないように留意する。</w:t>
          </w:r>
        </w:sdtContent>
      </w:sdt>
    </w:p>
    <w:p w14:paraId="0FD9113E" w14:textId="77777777" w:rsidR="00AB32C7" w:rsidRDefault="00000000">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sdt>
        <w:sdtPr>
          <w:tag w:val="goog_rdk_42"/>
          <w:id w:val="-440226519"/>
        </w:sdtPr>
        <w:sdtContent>
          <w:r>
            <w:rPr>
              <w:rFonts w:ascii="Gungsuh" w:eastAsia="Gungsuh" w:hAnsi="Gungsuh" w:cs="Gungsuh"/>
              <w:color w:val="000000"/>
              <w:sz w:val="20"/>
              <w:szCs w:val="20"/>
            </w:rPr>
            <w:t>他の医療従事者（実施医療機関のCRC、</w:t>
          </w:r>
        </w:sdtContent>
      </w:sdt>
      <w:sdt>
        <w:sdtPr>
          <w:tag w:val="goog_rdk_43"/>
          <w:id w:val="1346984570"/>
        </w:sdtPr>
        <w:sdtContent>
          <w:r>
            <w:rPr>
              <w:rFonts w:ascii="Gungsuh" w:eastAsia="Gungsuh" w:hAnsi="Gungsuh" w:cs="Gungsuh"/>
              <w:sz w:val="20"/>
              <w:szCs w:val="20"/>
            </w:rPr>
            <w:t>パートナー医療機関</w:t>
          </w:r>
        </w:sdtContent>
      </w:sdt>
      <w:sdt>
        <w:sdtPr>
          <w:tag w:val="goog_rdk_44"/>
          <w:id w:val="1426615604"/>
        </w:sdtPr>
        <w:sdtContent>
          <w:r>
            <w:rPr>
              <w:rFonts w:ascii="Gungsuh" w:eastAsia="Gungsuh" w:hAnsi="Gungsuh" w:cs="Gungsuh"/>
              <w:color w:val="000000"/>
              <w:sz w:val="20"/>
              <w:szCs w:val="20"/>
            </w:rPr>
            <w:t>の医師、リエゾンなど）が同席する場合には、事前に患者にその旨を伝え、同意を得る。</w:t>
          </w:r>
        </w:sdtContent>
      </w:sdt>
    </w:p>
    <w:p w14:paraId="15772861" w14:textId="77777777" w:rsidR="00AB32C7" w:rsidRDefault="00000000">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sdt>
        <w:sdtPr>
          <w:tag w:val="goog_rdk_45"/>
          <w:id w:val="-994416203"/>
        </w:sdtPr>
        <w:sdtContent>
          <w:r>
            <w:rPr>
              <w:rFonts w:ascii="Gungsuh" w:eastAsia="Gungsuh" w:hAnsi="Gungsuh" w:cs="Gungsuh"/>
              <w:color w:val="000000"/>
              <w:sz w:val="20"/>
              <w:szCs w:val="20"/>
            </w:rPr>
            <w:t>診療開始までに該当患者の電子カルテ等、診療に必要なものを準備しておく。</w:t>
          </w:r>
        </w:sdtContent>
      </w:sdt>
    </w:p>
    <w:bookmarkStart w:id="9" w:name="_heading=h.2s8eyo1" w:colFirst="0" w:colLast="0"/>
    <w:bookmarkEnd w:id="9"/>
    <w:p w14:paraId="1754D533" w14:textId="77777777" w:rsidR="00AB32C7" w:rsidRDefault="00000000">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sdt>
        <w:sdtPr>
          <w:tag w:val="goog_rdk_46"/>
          <w:id w:val="-1335678639"/>
        </w:sdtPr>
        <w:sdtContent>
          <w:r>
            <w:rPr>
              <w:rFonts w:ascii="Gungsuh" w:eastAsia="Gungsuh" w:hAnsi="Gungsuh" w:cs="Gungsuh"/>
              <w:color w:val="000000"/>
              <w:sz w:val="20"/>
              <w:szCs w:val="20"/>
            </w:rPr>
            <w:t>予約時間になったら患者とビデオ通話を接続する。</w:t>
          </w:r>
          <w:r>
            <w:rPr>
              <w:rFonts w:ascii="Gungsuh" w:eastAsia="Gungsuh" w:hAnsi="Gungsuh" w:cs="Gungsuh"/>
              <w:color w:val="000000"/>
              <w:sz w:val="20"/>
              <w:szCs w:val="20"/>
            </w:rPr>
            <w:br/>
          </w:r>
        </w:sdtContent>
      </w:sdt>
    </w:p>
    <w:bookmarkStart w:id="10" w:name="_heading=h.17dp8vu" w:colFirst="0" w:colLast="0"/>
    <w:bookmarkEnd w:id="10"/>
    <w:p w14:paraId="2C83D5B4" w14:textId="77777777" w:rsidR="00AB32C7" w:rsidRDefault="00000000">
      <w:pPr>
        <w:pStyle w:val="3"/>
        <w:spacing w:before="240" w:after="120" w:line="240" w:lineRule="auto"/>
        <w:ind w:left="425" w:firstLine="0"/>
      </w:pPr>
      <w:sdt>
        <w:sdtPr>
          <w:tag w:val="goog_rdk_47"/>
          <w:id w:val="1467392874"/>
        </w:sdtPr>
        <w:sdtContent>
          <w:r>
            <w:rPr>
              <w:rFonts w:ascii="Arial Unicode MS" w:eastAsia="Arial Unicode MS" w:hAnsi="Arial Unicode MS" w:cs="Arial Unicode MS"/>
            </w:rPr>
            <w:t>診療開始</w:t>
          </w:r>
        </w:sdtContent>
      </w:sdt>
    </w:p>
    <w:p w14:paraId="58AA1B81" w14:textId="77777777" w:rsidR="00AB32C7" w:rsidRDefault="00000000">
      <w:pPr>
        <w:widowControl w:val="0"/>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sdt>
        <w:sdtPr>
          <w:tag w:val="goog_rdk_48"/>
          <w:id w:val="-1927870235"/>
        </w:sdtPr>
        <w:sdtContent>
          <w:r>
            <w:rPr>
              <w:rFonts w:ascii="Gungsuh" w:eastAsia="Gungsuh" w:hAnsi="Gungsuh" w:cs="Gungsuh"/>
              <w:color w:val="000000"/>
              <w:sz w:val="20"/>
              <w:szCs w:val="20"/>
            </w:rPr>
            <w:t>お互いの顔がしっかりと映っているか、音声は聞こえるかを確認する。</w:t>
          </w:r>
        </w:sdtContent>
      </w:sdt>
    </w:p>
    <w:p w14:paraId="10EDF7C9" w14:textId="77777777" w:rsidR="00AB32C7" w:rsidRDefault="00000000">
      <w:pPr>
        <w:widowControl w:val="0"/>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sdt>
        <w:sdtPr>
          <w:tag w:val="goog_rdk_49"/>
          <w:id w:val="-2098857800"/>
        </w:sdtPr>
        <w:sdtContent>
          <w:r>
            <w:rPr>
              <w:rFonts w:ascii="Gungsuh" w:eastAsia="Gungsuh" w:hAnsi="Gungsuh" w:cs="Gungsuh"/>
              <w:color w:val="000000"/>
              <w:sz w:val="20"/>
              <w:szCs w:val="20"/>
            </w:rPr>
            <w:t>PI/SIは、初めに医師免許の提示など、患者が医師であると認識できるようにする。</w:t>
          </w:r>
        </w:sdtContent>
      </w:sdt>
    </w:p>
    <w:p w14:paraId="14479E48" w14:textId="77777777" w:rsidR="00AB32C7" w:rsidRDefault="00000000">
      <w:pPr>
        <w:widowControl w:val="0"/>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sdt>
        <w:sdtPr>
          <w:tag w:val="goog_rdk_50"/>
          <w:id w:val="564998119"/>
        </w:sdtPr>
        <w:sdtContent>
          <w:r>
            <w:rPr>
              <w:rFonts w:ascii="Gungsuh" w:eastAsia="Gungsuh" w:hAnsi="Gungsuh" w:cs="Gungsuh"/>
              <w:color w:val="000000"/>
              <w:sz w:val="20"/>
              <w:szCs w:val="20"/>
            </w:rPr>
            <w:t>PI/SIは、患者の本人確認を行う。</w:t>
          </w:r>
        </w:sdtContent>
      </w:sdt>
    </w:p>
    <w:p w14:paraId="1A8FF5D8" w14:textId="77777777" w:rsidR="00AB32C7" w:rsidRDefault="00000000">
      <w:pPr>
        <w:widowControl w:val="0"/>
        <w:numPr>
          <w:ilvl w:val="1"/>
          <w:numId w:val="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sdt>
        <w:sdtPr>
          <w:tag w:val="goog_rdk_51"/>
          <w:id w:val="-71510132"/>
        </w:sdtPr>
        <w:sdtContent>
          <w:r>
            <w:rPr>
              <w:rFonts w:ascii="Gungsuh" w:eastAsia="Gungsuh" w:hAnsi="Gungsuh" w:cs="Gungsuh"/>
              <w:color w:val="000000"/>
              <w:sz w:val="20"/>
              <w:szCs w:val="20"/>
            </w:rPr>
            <w:t>患者の「名前（フルネーム）」「生年月日」「住所」を確認する</w:t>
          </w:r>
        </w:sdtContent>
      </w:sdt>
    </w:p>
    <w:p w14:paraId="1FD71019" w14:textId="77777777" w:rsidR="00AB32C7" w:rsidRDefault="00000000">
      <w:pPr>
        <w:widowControl w:val="0"/>
        <w:numPr>
          <w:ilvl w:val="1"/>
          <w:numId w:val="7"/>
        </w:numPr>
        <w:pBdr>
          <w:top w:val="nil"/>
          <w:left w:val="nil"/>
          <w:bottom w:val="nil"/>
          <w:right w:val="nil"/>
          <w:between w:val="nil"/>
        </w:pBdr>
        <w:spacing w:after="0" w:line="240" w:lineRule="auto"/>
        <w:ind w:right="598"/>
        <w:rPr>
          <w:rFonts w:ascii="Times New Roman" w:eastAsia="Times New Roman" w:hAnsi="Times New Roman" w:cs="Times New Roman"/>
          <w:color w:val="000000"/>
          <w:sz w:val="20"/>
          <w:szCs w:val="20"/>
        </w:rPr>
      </w:pPr>
      <w:sdt>
        <w:sdtPr>
          <w:tag w:val="goog_rdk_52"/>
          <w:id w:val="1832025959"/>
        </w:sdtPr>
        <w:sdtContent>
          <w:r>
            <w:rPr>
              <w:rFonts w:ascii="Gungsuh" w:eastAsia="Gungsuh" w:hAnsi="Gungsuh" w:cs="Gungsuh"/>
              <w:color w:val="000000"/>
              <w:sz w:val="20"/>
              <w:szCs w:val="20"/>
            </w:rPr>
            <w:t>患者の保険証／マイナンバーカード／運転免許証をビデオ通話の画面に映していただき、電子カルテ内の患者情報と相違ないかを確認する。</w:t>
          </w:r>
          <w:r>
            <w:rPr>
              <w:rFonts w:ascii="Gungsuh" w:eastAsia="Gungsuh" w:hAnsi="Gungsuh" w:cs="Gungsuh"/>
              <w:color w:val="000000"/>
              <w:sz w:val="20"/>
              <w:szCs w:val="20"/>
            </w:rPr>
            <w:br/>
            <w:t>ただし、</w:t>
          </w:r>
        </w:sdtContent>
      </w:sdt>
      <w:sdt>
        <w:sdtPr>
          <w:tag w:val="goog_rdk_53"/>
          <w:id w:val="-157004271"/>
        </w:sdtPr>
        <w:sdtContent>
          <w:r>
            <w:rPr>
              <w:rFonts w:ascii="Gungsuh" w:eastAsia="Gungsuh" w:hAnsi="Gungsuh" w:cs="Gungsuh"/>
              <w:sz w:val="20"/>
              <w:szCs w:val="20"/>
            </w:rPr>
            <w:t>パートナー医療機関</w:t>
          </w:r>
        </w:sdtContent>
      </w:sdt>
      <w:sdt>
        <w:sdtPr>
          <w:tag w:val="goog_rdk_54"/>
          <w:id w:val="1000625810"/>
        </w:sdtPr>
        <w:sdtContent>
          <w:r>
            <w:rPr>
              <w:rFonts w:ascii="Gungsuh" w:eastAsia="Gungsuh" w:hAnsi="Gungsuh" w:cs="Gungsuh"/>
              <w:color w:val="000000"/>
              <w:sz w:val="20"/>
              <w:szCs w:val="20"/>
            </w:rPr>
            <w:t>の医師等が同席しており、患者本人であることが明らかである場合には身分証明書等の提示は必須ではない。</w:t>
          </w:r>
        </w:sdtContent>
      </w:sdt>
    </w:p>
    <w:p w14:paraId="18916481" w14:textId="77777777" w:rsidR="00AB32C7" w:rsidRDefault="00000000">
      <w:pPr>
        <w:widowControl w:val="0"/>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sdt>
        <w:sdtPr>
          <w:tag w:val="goog_rdk_55"/>
          <w:id w:val="2036767641"/>
        </w:sdtPr>
        <w:sdtContent>
          <w:r>
            <w:rPr>
              <w:rFonts w:ascii="Gungsuh" w:eastAsia="Gungsuh" w:hAnsi="Gungsuh" w:cs="Gungsuh"/>
              <w:color w:val="000000"/>
              <w:sz w:val="20"/>
              <w:szCs w:val="20"/>
            </w:rPr>
            <w:t>PI/SIは患者がオンライン診療を希望した旨及びオンライン診療を実施した旨をカルテ内に記載する。</w:t>
          </w:r>
        </w:sdtContent>
      </w:sdt>
    </w:p>
    <w:p w14:paraId="1CC95F0A" w14:textId="77777777" w:rsidR="00AB32C7" w:rsidRDefault="00AB32C7">
      <w:pPr>
        <w:widowControl w:val="0"/>
        <w:pBdr>
          <w:top w:val="nil"/>
          <w:left w:val="nil"/>
          <w:bottom w:val="nil"/>
          <w:right w:val="nil"/>
          <w:between w:val="nil"/>
        </w:pBdr>
        <w:spacing w:after="0" w:line="240" w:lineRule="auto"/>
        <w:ind w:left="619" w:firstLine="0"/>
        <w:rPr>
          <w:rFonts w:ascii="Times New Roman" w:eastAsia="Times New Roman" w:hAnsi="Times New Roman" w:cs="Times New Roman"/>
          <w:color w:val="000000"/>
          <w:sz w:val="20"/>
          <w:szCs w:val="20"/>
        </w:rPr>
      </w:pPr>
    </w:p>
    <w:bookmarkStart w:id="11" w:name="_heading=h.3rdcrjn" w:colFirst="0" w:colLast="0"/>
    <w:bookmarkEnd w:id="11"/>
    <w:p w14:paraId="744FC29E" w14:textId="77777777" w:rsidR="00AB32C7" w:rsidRDefault="00000000">
      <w:pPr>
        <w:pStyle w:val="3"/>
        <w:spacing w:before="240" w:after="120" w:line="240" w:lineRule="auto"/>
        <w:ind w:left="425" w:firstLine="0"/>
      </w:pPr>
      <w:sdt>
        <w:sdtPr>
          <w:tag w:val="goog_rdk_56"/>
          <w:id w:val="-1880080795"/>
        </w:sdtPr>
        <w:sdtContent>
          <w:r>
            <w:rPr>
              <w:rFonts w:ascii="Arial Unicode MS" w:eastAsia="Arial Unicode MS" w:hAnsi="Arial Unicode MS" w:cs="Arial Unicode MS"/>
            </w:rPr>
            <w:t>診療終了時</w:t>
          </w:r>
        </w:sdtContent>
      </w:sdt>
    </w:p>
    <w:p w14:paraId="32EA2C3F" w14:textId="77777777" w:rsidR="00AB32C7" w:rsidRDefault="00000000">
      <w:pPr>
        <w:widowControl w:val="0"/>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sdt>
        <w:sdtPr>
          <w:tag w:val="goog_rdk_57"/>
          <w:id w:val="-304631913"/>
        </w:sdtPr>
        <w:sdtContent>
          <w:r>
            <w:rPr>
              <w:rFonts w:ascii="Gungsuh" w:eastAsia="Gungsuh" w:hAnsi="Gungsuh" w:cs="Gungsuh"/>
              <w:color w:val="000000"/>
              <w:sz w:val="20"/>
              <w:szCs w:val="20"/>
            </w:rPr>
            <w:t>PI/SIはオンライン診療の会計について説明を行う。</w:t>
          </w:r>
        </w:sdtContent>
      </w:sdt>
    </w:p>
    <w:p w14:paraId="5CB048AC" w14:textId="77777777" w:rsidR="00AB32C7" w:rsidRDefault="00000000">
      <w:pPr>
        <w:widowControl w:val="0"/>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sdt>
        <w:sdtPr>
          <w:tag w:val="goog_rdk_58"/>
          <w:id w:val="-1954245356"/>
        </w:sdtPr>
        <w:sdtContent>
          <w:r>
            <w:rPr>
              <w:rFonts w:ascii="Gungsuh" w:eastAsia="Gungsuh" w:hAnsi="Gungsuh" w:cs="Gungsuh"/>
              <w:color w:val="000000"/>
              <w:sz w:val="20"/>
              <w:szCs w:val="20"/>
            </w:rPr>
            <w:t>再診がある場合は、次回の日時予約を行う。</w:t>
          </w:r>
        </w:sdtContent>
      </w:sdt>
    </w:p>
    <w:p w14:paraId="71E0DBE1" w14:textId="77777777" w:rsidR="00AB32C7" w:rsidRDefault="00AB32C7">
      <w:pPr>
        <w:widowControl w:val="0"/>
        <w:pBdr>
          <w:top w:val="nil"/>
          <w:left w:val="nil"/>
          <w:bottom w:val="nil"/>
          <w:right w:val="nil"/>
          <w:between w:val="nil"/>
        </w:pBdr>
        <w:spacing w:after="0" w:line="240" w:lineRule="auto"/>
        <w:ind w:left="619" w:firstLine="0"/>
        <w:rPr>
          <w:rFonts w:ascii="Times New Roman" w:eastAsia="Times New Roman" w:hAnsi="Times New Roman" w:cs="Times New Roman"/>
          <w:color w:val="000000"/>
          <w:sz w:val="20"/>
          <w:szCs w:val="20"/>
        </w:rPr>
      </w:pPr>
    </w:p>
    <w:bookmarkStart w:id="12" w:name="_heading=h.26in1rg" w:colFirst="0" w:colLast="0"/>
    <w:bookmarkEnd w:id="12"/>
    <w:p w14:paraId="5A602812" w14:textId="77777777" w:rsidR="00AB32C7" w:rsidRDefault="00000000">
      <w:pPr>
        <w:pStyle w:val="3"/>
        <w:spacing w:before="240" w:after="120" w:line="240" w:lineRule="auto"/>
        <w:ind w:left="425" w:firstLine="0"/>
      </w:pPr>
      <w:sdt>
        <w:sdtPr>
          <w:tag w:val="goog_rdk_59"/>
          <w:id w:val="1847438433"/>
        </w:sdtPr>
        <w:sdtContent>
          <w:r>
            <w:rPr>
              <w:rFonts w:ascii="Arial Unicode MS" w:eastAsia="Arial Unicode MS" w:hAnsi="Arial Unicode MS" w:cs="Arial Unicode MS"/>
            </w:rPr>
            <w:t>診療終了後</w:t>
          </w:r>
        </w:sdtContent>
      </w:sdt>
    </w:p>
    <w:p w14:paraId="35EE1295" w14:textId="77777777" w:rsidR="00AB32C7" w:rsidRDefault="00000000">
      <w:pPr>
        <w:widowControl w:val="0"/>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sdt>
        <w:sdtPr>
          <w:tag w:val="goog_rdk_60"/>
          <w:id w:val="1711230680"/>
        </w:sdtPr>
        <w:sdtContent>
          <w:r>
            <w:rPr>
              <w:rFonts w:ascii="Gungsuh" w:eastAsia="Gungsuh" w:hAnsi="Gungsuh" w:cs="Gungsuh"/>
              <w:color w:val="000000"/>
              <w:sz w:val="20"/>
              <w:szCs w:val="20"/>
            </w:rPr>
            <w:t>PI/SIはオンライン診療が終了したことを医事課へ伝達する。</w:t>
          </w:r>
        </w:sdtContent>
      </w:sdt>
    </w:p>
    <w:p w14:paraId="094BA205" w14:textId="77777777" w:rsidR="00AB32C7" w:rsidRDefault="00AB32C7">
      <w:pPr>
        <w:widowControl w:val="0"/>
        <w:pBdr>
          <w:top w:val="nil"/>
          <w:left w:val="nil"/>
          <w:bottom w:val="nil"/>
          <w:right w:val="nil"/>
          <w:between w:val="nil"/>
        </w:pBdr>
        <w:spacing w:after="0" w:line="240" w:lineRule="auto"/>
        <w:ind w:left="619" w:firstLine="0"/>
        <w:rPr>
          <w:rFonts w:ascii="Times New Roman" w:eastAsia="Times New Roman" w:hAnsi="Times New Roman" w:cs="Times New Roman"/>
          <w:color w:val="000000"/>
          <w:sz w:val="20"/>
          <w:szCs w:val="20"/>
        </w:rPr>
      </w:pPr>
    </w:p>
    <w:bookmarkStart w:id="13" w:name="_heading=h.lnxbz9" w:colFirst="0" w:colLast="0"/>
    <w:bookmarkEnd w:id="13"/>
    <w:p w14:paraId="35933CA9" w14:textId="77777777" w:rsidR="00AB32C7" w:rsidRDefault="00000000">
      <w:pPr>
        <w:pStyle w:val="2"/>
        <w:numPr>
          <w:ilvl w:val="1"/>
          <w:numId w:val="1"/>
        </w:numPr>
        <w:spacing w:before="240" w:after="120" w:line="240" w:lineRule="auto"/>
        <w:rPr>
          <w:b/>
        </w:rPr>
      </w:pPr>
      <w:sdt>
        <w:sdtPr>
          <w:tag w:val="goog_rdk_61"/>
          <w:id w:val="57218938"/>
        </w:sdtPr>
        <w:sdtContent>
          <w:r>
            <w:rPr>
              <w:rFonts w:ascii="Arial Unicode MS" w:eastAsia="Arial Unicode MS" w:hAnsi="Arial Unicode MS" w:cs="Arial Unicode MS"/>
              <w:b/>
            </w:rPr>
            <w:t>オンライン診療の再診</w:t>
          </w:r>
        </w:sdtContent>
      </w:sdt>
    </w:p>
    <w:p w14:paraId="6C8AE4A0" w14:textId="77777777" w:rsidR="00AB32C7" w:rsidRDefault="00000000">
      <w:pPr>
        <w:widowControl w:val="0"/>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sdt>
        <w:sdtPr>
          <w:tag w:val="goog_rdk_62"/>
          <w:id w:val="-15843789"/>
        </w:sdtPr>
        <w:sdtContent>
          <w:r>
            <w:rPr>
              <w:rFonts w:ascii="Gungsuh" w:eastAsia="Gungsuh" w:hAnsi="Gungsuh" w:cs="Gungsuh"/>
              <w:color w:val="000000"/>
              <w:sz w:val="20"/>
              <w:szCs w:val="20"/>
            </w:rPr>
            <w:t>4.2項で示されている手順に基づき、再診時の対応を実施する。</w:t>
          </w:r>
        </w:sdtContent>
      </w:sdt>
    </w:p>
    <w:p w14:paraId="2771C809" w14:textId="77777777" w:rsidR="00AB32C7" w:rsidRDefault="00AB32C7">
      <w:pPr>
        <w:widowControl w:val="0"/>
        <w:pBdr>
          <w:top w:val="nil"/>
          <w:left w:val="nil"/>
          <w:bottom w:val="nil"/>
          <w:right w:val="nil"/>
          <w:between w:val="nil"/>
        </w:pBdr>
        <w:spacing w:after="0" w:line="240" w:lineRule="auto"/>
        <w:ind w:left="619" w:firstLine="0"/>
        <w:rPr>
          <w:rFonts w:ascii="Times New Roman" w:eastAsia="Times New Roman" w:hAnsi="Times New Roman" w:cs="Times New Roman"/>
          <w:color w:val="000000"/>
          <w:sz w:val="20"/>
          <w:szCs w:val="20"/>
        </w:rPr>
      </w:pPr>
    </w:p>
    <w:bookmarkStart w:id="14" w:name="_heading=h.35nkun2" w:colFirst="0" w:colLast="0"/>
    <w:bookmarkEnd w:id="14"/>
    <w:p w14:paraId="5313C920" w14:textId="77777777" w:rsidR="00AB32C7" w:rsidRDefault="00000000">
      <w:pPr>
        <w:pStyle w:val="2"/>
        <w:numPr>
          <w:ilvl w:val="1"/>
          <w:numId w:val="1"/>
        </w:numPr>
        <w:spacing w:before="240" w:after="120" w:line="240" w:lineRule="auto"/>
        <w:rPr>
          <w:b/>
        </w:rPr>
      </w:pPr>
      <w:sdt>
        <w:sdtPr>
          <w:tag w:val="goog_rdk_63"/>
          <w:id w:val="1779912311"/>
        </w:sdtPr>
        <w:sdtContent>
          <w:r>
            <w:rPr>
              <w:rFonts w:ascii="Arial Unicode MS" w:eastAsia="Arial Unicode MS" w:hAnsi="Arial Unicode MS" w:cs="Arial Unicode MS"/>
              <w:b/>
            </w:rPr>
            <w:t>緊急対応</w:t>
          </w:r>
        </w:sdtContent>
      </w:sdt>
    </w:p>
    <w:p w14:paraId="3917B1E2" w14:textId="77777777" w:rsidR="00AB32C7" w:rsidRDefault="00000000">
      <w:pPr>
        <w:widowControl w:val="0"/>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sdt>
        <w:sdtPr>
          <w:tag w:val="goog_rdk_64"/>
          <w:id w:val="-1860806303"/>
        </w:sdtPr>
        <w:sdtContent>
          <w:r>
            <w:rPr>
              <w:rFonts w:ascii="Gungsuh" w:eastAsia="Gungsuh" w:hAnsi="Gungsuh" w:cs="Gungsuh"/>
              <w:color w:val="000000"/>
              <w:sz w:val="20"/>
              <w:szCs w:val="20"/>
            </w:rPr>
            <w:t>オンライン診療の実施時に患者の安全性等に関わる緊急対応が必要と判断した場合に備え、対面診療への切り替えなどの対応手順を定めておく。</w:t>
          </w:r>
        </w:sdtContent>
      </w:sdt>
    </w:p>
    <w:p w14:paraId="5D0FFC19" w14:textId="77777777" w:rsidR="00AB32C7" w:rsidRDefault="00000000">
      <w:pPr>
        <w:widowControl w:val="0"/>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sdt>
        <w:sdtPr>
          <w:tag w:val="goog_rdk_65"/>
          <w:id w:val="682707602"/>
        </w:sdtPr>
        <w:sdtContent>
          <w:r>
            <w:rPr>
              <w:rFonts w:ascii="Gungsuh" w:eastAsia="Gungsuh" w:hAnsi="Gungsuh" w:cs="Gungsuh"/>
              <w:color w:val="000000"/>
              <w:sz w:val="20"/>
              <w:szCs w:val="20"/>
            </w:rPr>
            <w:t>オンライン診療時の回線や操作上の不具合が発生することに備え、システムのヘルプデスクの連絡先などを関係者で共有しておく。</w:t>
          </w:r>
        </w:sdtContent>
      </w:sdt>
    </w:p>
    <w:p w14:paraId="4947327C" w14:textId="77777777" w:rsidR="00AB32C7" w:rsidRDefault="00AB32C7">
      <w:pPr>
        <w:widowControl w:val="0"/>
        <w:pBdr>
          <w:top w:val="nil"/>
          <w:left w:val="nil"/>
          <w:bottom w:val="nil"/>
          <w:right w:val="nil"/>
          <w:between w:val="nil"/>
        </w:pBdr>
        <w:spacing w:after="0" w:line="240" w:lineRule="auto"/>
        <w:ind w:left="0" w:right="598" w:firstLine="0"/>
        <w:rPr>
          <w:rFonts w:ascii="Times New Roman" w:eastAsia="Times New Roman" w:hAnsi="Times New Roman" w:cs="Times New Roman"/>
          <w:color w:val="000000"/>
          <w:sz w:val="20"/>
          <w:szCs w:val="20"/>
        </w:rPr>
      </w:pPr>
    </w:p>
    <w:p w14:paraId="4B688BFF" w14:textId="77777777" w:rsidR="00AB32C7" w:rsidRDefault="00AB32C7">
      <w:pPr>
        <w:ind w:left="0" w:firstLine="0"/>
      </w:pPr>
    </w:p>
    <w:sectPr w:rsidR="00AB32C7">
      <w:headerReference w:type="default" r:id="rId9"/>
      <w:footerReference w:type="default" r:id="rId10"/>
      <w:pgSz w:w="11906" w:h="16838"/>
      <w:pgMar w:top="1985" w:right="1701" w:bottom="1701" w:left="1701" w:header="851" w:footer="5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1E540" w14:textId="77777777" w:rsidR="00F52B26" w:rsidRDefault="00F52B26">
      <w:pPr>
        <w:spacing w:after="0" w:line="240" w:lineRule="auto"/>
      </w:pPr>
      <w:r>
        <w:separator/>
      </w:r>
    </w:p>
  </w:endnote>
  <w:endnote w:type="continuationSeparator" w:id="0">
    <w:p w14:paraId="1E87E724" w14:textId="77777777" w:rsidR="00F52B26" w:rsidRDefault="00F52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3AB4B274-5B20-DF45-98DB-EF45A10DC08F}"/>
  </w:font>
  <w:font w:name="ＭＳ Ｐ明朝">
    <w:altName w:val="MS PMincho"/>
    <w:panose1 w:val="02020600040205080304"/>
    <w:charset w:val="80"/>
    <w:family w:val="roman"/>
    <w:pitch w:val="variable"/>
    <w:sig w:usb0="E00002FF" w:usb1="6AC7FDFB" w:usb2="08000012" w:usb3="00000000" w:csb0="0002009F" w:csb1="00000000"/>
    <w:embedRegular r:id="rId2" w:subsetted="1" w:fontKey="{E5986D67-87B1-A44B-B2E8-4AFA9EA30723}"/>
    <w:embedBold r:id="rId3" w:subsetted="1" w:fontKey="{2D78D37D-8237-B445-8B5A-1003AC6FE339}"/>
  </w:font>
  <w:font w:name="Arial">
    <w:panose1 w:val="020B0604020202020204"/>
    <w:charset w:val="00"/>
    <w:family w:val="swiss"/>
    <w:pitch w:val="variable"/>
    <w:sig w:usb0="E0002EFF" w:usb1="C000785B" w:usb2="00000009" w:usb3="00000000" w:csb0="000001FF" w:csb1="00000000"/>
    <w:embedRegular r:id="rId4" w:fontKey="{A8B14083-5004-8C46-84F5-92C45F615613}"/>
    <w:embedBold r:id="rId5" w:fontKey="{A17D4ABB-F17F-1B4C-83BB-CB68E46C854A}"/>
  </w:font>
  <w:font w:name="Times New Roman">
    <w:panose1 w:val="02020603050405020304"/>
    <w:charset w:val="00"/>
    <w:family w:val="roman"/>
    <w:pitch w:val="variable"/>
    <w:sig w:usb0="E0002EFF" w:usb1="C000785B" w:usb2="00000009" w:usb3="00000000" w:csb0="000001FF" w:csb1="00000000"/>
    <w:embedRegular r:id="rId6" w:fontKey="{0F06A41A-8C7A-664D-BC7D-C0AFE19B9366}"/>
  </w:font>
  <w:font w:name="Georgia">
    <w:panose1 w:val="02040502050405020303"/>
    <w:charset w:val="00"/>
    <w:family w:val="roman"/>
    <w:pitch w:val="variable"/>
    <w:sig w:usb0="00000287" w:usb1="00000000" w:usb2="00000000" w:usb3="00000000" w:csb0="0000009F" w:csb1="00000000"/>
    <w:embedRegular r:id="rId7" w:fontKey="{D679C3AD-C955-FA43-A1D2-194B856A4271}"/>
    <w:embedItalic r:id="rId8" w:fontKey="{76100C61-5476-9840-9205-5469F9A05190}"/>
  </w:font>
  <w:font w:name="Meiryo UI">
    <w:panose1 w:val="020B0604030504040204"/>
    <w:charset w:val="80"/>
    <w:family w:val="swiss"/>
    <w:pitch w:val="variable"/>
    <w:sig w:usb0="E00002FF" w:usb1="6AC7FFFF" w:usb2="08000012" w:usb3="00000000" w:csb0="0002009F" w:csb1="00000000"/>
    <w:embedRegular r:id="rId9" w:subsetted="1" w:fontKey="{2A0BC37C-5461-4548-9B5B-8D19B9A6CCA3}"/>
    <w:embedBold r:id="rId10" w:subsetted="1" w:fontKey="{4E3ABF06-EA78-4E4E-9005-E575C57D81DF}"/>
  </w:font>
  <w:font w:name="Arial Unicode MS">
    <w:panose1 w:val="020B0604020202020204"/>
    <w:charset w:val="80"/>
    <w:family w:val="swiss"/>
    <w:pitch w:val="variable"/>
    <w:sig w:usb0="F7FFAFFF" w:usb1="E9DFFFFF" w:usb2="0000003F" w:usb3="00000000" w:csb0="003F01FF" w:csb1="00000000"/>
    <w:embedRegular r:id="rId11" w:subsetted="1" w:fontKey="{C3E0FE98-31E4-CD45-9D50-ADD607690370}"/>
    <w:embedBold r:id="rId12" w:subsetted="1" w:fontKey="{910567D6-A6B3-3B4C-8C1E-55DA830139F2}"/>
  </w:font>
  <w:font w:name="Gungsuh">
    <w:panose1 w:val="02030600000101010101"/>
    <w:charset w:val="81"/>
    <w:family w:val="roman"/>
    <w:pitch w:val="variable"/>
    <w:sig w:usb0="B00002AF" w:usb1="69D77CFB" w:usb2="00000030" w:usb3="00000000" w:csb0="0008009F" w:csb1="00000000"/>
    <w:embedRegular r:id="rId13" w:subsetted="1" w:fontKey="{71C313A4-A6F6-A24C-8EF3-2BF6C1F7872C}"/>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4" w:fontKey="{8C056A89-2678-6B4B-B0F8-C4D84A35E087}"/>
  </w:font>
  <w:font w:name="ＭＳ 明朝">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5" w:fontKey="{C18ED93C-DC33-3342-9B6A-E46AA28CEE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AC48C" w14:textId="77777777" w:rsidR="00AB32C7" w:rsidRDefault="00000000">
    <w:pPr>
      <w:pBdr>
        <w:top w:val="nil"/>
        <w:left w:val="nil"/>
        <w:bottom w:val="nil"/>
        <w:right w:val="nil"/>
        <w:between w:val="nil"/>
      </w:pBdr>
      <w:tabs>
        <w:tab w:val="center" w:pos="4252"/>
        <w:tab w:val="right" w:pos="8504"/>
      </w:tabs>
      <w:jc w:val="center"/>
      <w:rPr>
        <w:rFonts w:ascii="Arial" w:eastAsia="Arial" w:hAnsi="Arial" w:cs="Arial"/>
        <w:color w:val="000000"/>
      </w:rPr>
    </w:pPr>
    <w:r>
      <w:rPr>
        <w:rFonts w:ascii="Arial" w:eastAsia="Arial" w:hAnsi="Arial" w:cs="Arial"/>
        <w:color w:val="000000"/>
      </w:rPr>
      <w:t xml:space="preserve">Page </w:t>
    </w:r>
    <w:r>
      <w:rPr>
        <w:rFonts w:ascii="Arial" w:eastAsia="Arial" w:hAnsi="Arial" w:cs="Arial"/>
        <w:b/>
        <w:color w:val="000000"/>
        <w:sz w:val="24"/>
        <w:szCs w:val="24"/>
      </w:rPr>
      <w:fldChar w:fldCharType="begin"/>
    </w:r>
    <w:r>
      <w:rPr>
        <w:rFonts w:ascii="Arial" w:eastAsia="Arial" w:hAnsi="Arial" w:cs="Arial"/>
        <w:b/>
        <w:color w:val="000000"/>
        <w:sz w:val="24"/>
        <w:szCs w:val="24"/>
      </w:rPr>
      <w:instrText>PAGE</w:instrText>
    </w:r>
    <w:r>
      <w:rPr>
        <w:rFonts w:ascii="Arial" w:eastAsia="Arial" w:hAnsi="Arial" w:cs="Arial"/>
        <w:b/>
        <w:color w:val="000000"/>
        <w:sz w:val="24"/>
        <w:szCs w:val="24"/>
      </w:rPr>
      <w:fldChar w:fldCharType="separate"/>
    </w:r>
    <w:r w:rsidR="00BD0036">
      <w:rPr>
        <w:rFonts w:ascii="Arial" w:eastAsia="Arial" w:hAnsi="Arial" w:cs="Arial"/>
        <w:b/>
        <w:noProof/>
        <w:color w:val="000000"/>
        <w:sz w:val="24"/>
        <w:szCs w:val="24"/>
      </w:rPr>
      <w:t>1</w:t>
    </w:r>
    <w:r>
      <w:rPr>
        <w:rFonts w:ascii="Arial" w:eastAsia="Arial" w:hAnsi="Arial" w:cs="Arial"/>
        <w:b/>
        <w:color w:val="000000"/>
        <w:sz w:val="24"/>
        <w:szCs w:val="24"/>
      </w:rPr>
      <w:fldChar w:fldCharType="end"/>
    </w:r>
    <w:r>
      <w:rPr>
        <w:rFonts w:ascii="Arial" w:eastAsia="Arial" w:hAnsi="Arial" w:cs="Arial"/>
        <w:color w:val="000000"/>
      </w:rPr>
      <w:t xml:space="preserve"> of </w:t>
    </w:r>
    <w:r>
      <w:rPr>
        <w:rFonts w:ascii="Arial" w:eastAsia="Arial" w:hAnsi="Arial" w:cs="Arial"/>
        <w:b/>
        <w:color w:val="000000"/>
        <w:sz w:val="24"/>
        <w:szCs w:val="24"/>
      </w:rPr>
      <w:fldChar w:fldCharType="begin"/>
    </w:r>
    <w:r>
      <w:rPr>
        <w:rFonts w:ascii="Arial" w:eastAsia="Arial" w:hAnsi="Arial" w:cs="Arial"/>
        <w:b/>
        <w:color w:val="000000"/>
        <w:sz w:val="24"/>
        <w:szCs w:val="24"/>
      </w:rPr>
      <w:instrText>NUMPAGES</w:instrText>
    </w:r>
    <w:r>
      <w:rPr>
        <w:rFonts w:ascii="Arial" w:eastAsia="Arial" w:hAnsi="Arial" w:cs="Arial"/>
        <w:b/>
        <w:color w:val="000000"/>
        <w:sz w:val="24"/>
        <w:szCs w:val="24"/>
      </w:rPr>
      <w:fldChar w:fldCharType="separate"/>
    </w:r>
    <w:r w:rsidR="00BD0036">
      <w:rPr>
        <w:rFonts w:ascii="Arial" w:eastAsia="Arial" w:hAnsi="Arial" w:cs="Arial"/>
        <w:b/>
        <w:noProof/>
        <w:color w:val="000000"/>
        <w:sz w:val="24"/>
        <w:szCs w:val="24"/>
      </w:rPr>
      <w:t>2</w:t>
    </w:r>
    <w:r>
      <w:rPr>
        <w:rFonts w:ascii="Arial" w:eastAsia="Arial" w:hAnsi="Arial" w:cs="Arial"/>
        <w:b/>
        <w:color w:val="000000"/>
        <w:sz w:val="24"/>
        <w:szCs w:val="24"/>
      </w:rPr>
      <w:fldChar w:fldCharType="end"/>
    </w:r>
  </w:p>
  <w:p w14:paraId="53631DAD" w14:textId="77777777" w:rsidR="00AB32C7" w:rsidRDefault="00AB32C7">
    <w:pPr>
      <w:pBdr>
        <w:top w:val="nil"/>
        <w:left w:val="nil"/>
        <w:bottom w:val="nil"/>
        <w:right w:val="nil"/>
        <w:between w:val="nil"/>
      </w:pBdr>
      <w:tabs>
        <w:tab w:val="center" w:pos="4252"/>
        <w:tab w:val="right" w:pos="8504"/>
      </w:tabs>
      <w:rPr>
        <w:rFonts w:ascii="Meiryo UI" w:eastAsia="Meiryo UI" w:hAnsi="Meiryo UI" w:cs="Meiryo UI"/>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AC665" w14:textId="77777777" w:rsidR="00F52B26" w:rsidRDefault="00F52B26">
      <w:pPr>
        <w:spacing w:after="0" w:line="240" w:lineRule="auto"/>
      </w:pPr>
      <w:r>
        <w:separator/>
      </w:r>
    </w:p>
  </w:footnote>
  <w:footnote w:type="continuationSeparator" w:id="0">
    <w:p w14:paraId="1AC2BAB7" w14:textId="77777777" w:rsidR="00F52B26" w:rsidRDefault="00F52B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7EECC" w14:textId="77777777" w:rsidR="00AB32C7" w:rsidRDefault="00000000">
    <w:pPr>
      <w:pBdr>
        <w:top w:val="nil"/>
        <w:left w:val="nil"/>
        <w:bottom w:val="nil"/>
        <w:right w:val="nil"/>
        <w:between w:val="nil"/>
      </w:pBdr>
      <w:tabs>
        <w:tab w:val="center" w:pos="4252"/>
        <w:tab w:val="right" w:pos="8504"/>
      </w:tabs>
      <w:rPr>
        <w:rFonts w:ascii="Meiryo UI" w:eastAsia="Meiryo UI" w:hAnsi="Meiryo UI" w:cs="Meiryo UI"/>
        <w:color w:val="000000"/>
        <w:sz w:val="16"/>
        <w:szCs w:val="16"/>
      </w:rPr>
    </w:pPr>
    <w:r>
      <w:rPr>
        <w:rFonts w:ascii="Meiryo UI" w:eastAsia="Meiryo UI" w:hAnsi="Meiryo UI" w:cs="Meiryo UI"/>
        <w:color w:val="000000"/>
        <w:sz w:val="16"/>
        <w:szCs w:val="16"/>
      </w:rPr>
      <w:t>治験実施計画書番号：</w:t>
    </w:r>
  </w:p>
  <w:p w14:paraId="7570B2BE" w14:textId="77777777" w:rsidR="00AB32C7" w:rsidRDefault="00000000">
    <w:pPr>
      <w:pBdr>
        <w:top w:val="nil"/>
        <w:left w:val="nil"/>
        <w:bottom w:val="nil"/>
        <w:right w:val="nil"/>
        <w:between w:val="nil"/>
      </w:pBdr>
      <w:tabs>
        <w:tab w:val="center" w:pos="4252"/>
        <w:tab w:val="right" w:pos="8504"/>
      </w:tabs>
      <w:rPr>
        <w:rFonts w:ascii="Meiryo UI" w:eastAsia="Meiryo UI" w:hAnsi="Meiryo UI" w:cs="Meiryo UI"/>
        <w:color w:val="000000"/>
        <w:sz w:val="18"/>
        <w:szCs w:val="18"/>
      </w:rPr>
    </w:pPr>
    <w:r>
      <w:rPr>
        <w:rFonts w:ascii="Meiryo UI" w:eastAsia="Meiryo UI" w:hAnsi="Meiryo UI" w:cs="Meiryo UI"/>
        <w:color w:val="000000"/>
        <w:sz w:val="18"/>
        <w:szCs w:val="18"/>
      </w:rPr>
      <w:t>Ver：1.0 , 2023 年 12月 1 日</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E6454"/>
    <w:multiLevelType w:val="multilevel"/>
    <w:tmpl w:val="62B40FE6"/>
    <w:lvl w:ilvl="0">
      <w:start w:val="1"/>
      <w:numFmt w:val="bullet"/>
      <w:lvlText w:val="·"/>
      <w:lvlJc w:val="left"/>
      <w:pPr>
        <w:ind w:left="619" w:hanging="420"/>
      </w:pPr>
      <w:rPr>
        <w:rFonts w:ascii="Noto Sans Symbols" w:eastAsia="Noto Sans Symbols" w:hAnsi="Noto Sans Symbols" w:cs="Noto Sans Symbols"/>
      </w:rPr>
    </w:lvl>
    <w:lvl w:ilvl="1">
      <w:start w:val="1"/>
      <w:numFmt w:val="bullet"/>
      <w:lvlText w:val="⮚"/>
      <w:lvlJc w:val="left"/>
      <w:pPr>
        <w:ind w:left="1039" w:hanging="420"/>
      </w:pPr>
      <w:rPr>
        <w:rFonts w:ascii="Noto Sans Symbols" w:eastAsia="Noto Sans Symbols" w:hAnsi="Noto Sans Symbols" w:cs="Noto Sans Symbols"/>
      </w:rPr>
    </w:lvl>
    <w:lvl w:ilvl="2">
      <w:start w:val="1"/>
      <w:numFmt w:val="bullet"/>
      <w:lvlText w:val="✧"/>
      <w:lvlJc w:val="left"/>
      <w:pPr>
        <w:ind w:left="1459" w:hanging="420"/>
      </w:pPr>
      <w:rPr>
        <w:rFonts w:ascii="Noto Sans Symbols" w:eastAsia="Noto Sans Symbols" w:hAnsi="Noto Sans Symbols" w:cs="Noto Sans Symbols"/>
      </w:rPr>
    </w:lvl>
    <w:lvl w:ilvl="3">
      <w:start w:val="1"/>
      <w:numFmt w:val="bullet"/>
      <w:lvlText w:val="●"/>
      <w:lvlJc w:val="left"/>
      <w:pPr>
        <w:ind w:left="1879" w:hanging="420"/>
      </w:pPr>
      <w:rPr>
        <w:rFonts w:ascii="Noto Sans Symbols" w:eastAsia="Noto Sans Symbols" w:hAnsi="Noto Sans Symbols" w:cs="Noto Sans Symbols"/>
      </w:rPr>
    </w:lvl>
    <w:lvl w:ilvl="4">
      <w:start w:val="1"/>
      <w:numFmt w:val="bullet"/>
      <w:lvlText w:val="⮚"/>
      <w:lvlJc w:val="left"/>
      <w:pPr>
        <w:ind w:left="2299" w:hanging="420"/>
      </w:pPr>
      <w:rPr>
        <w:rFonts w:ascii="Noto Sans Symbols" w:eastAsia="Noto Sans Symbols" w:hAnsi="Noto Sans Symbols" w:cs="Noto Sans Symbols"/>
      </w:rPr>
    </w:lvl>
    <w:lvl w:ilvl="5">
      <w:start w:val="1"/>
      <w:numFmt w:val="bullet"/>
      <w:lvlText w:val="✧"/>
      <w:lvlJc w:val="left"/>
      <w:pPr>
        <w:ind w:left="2719" w:hanging="420"/>
      </w:pPr>
      <w:rPr>
        <w:rFonts w:ascii="Noto Sans Symbols" w:eastAsia="Noto Sans Symbols" w:hAnsi="Noto Sans Symbols" w:cs="Noto Sans Symbols"/>
      </w:rPr>
    </w:lvl>
    <w:lvl w:ilvl="6">
      <w:start w:val="1"/>
      <w:numFmt w:val="bullet"/>
      <w:lvlText w:val="●"/>
      <w:lvlJc w:val="left"/>
      <w:pPr>
        <w:ind w:left="3139" w:hanging="420"/>
      </w:pPr>
      <w:rPr>
        <w:rFonts w:ascii="Noto Sans Symbols" w:eastAsia="Noto Sans Symbols" w:hAnsi="Noto Sans Symbols" w:cs="Noto Sans Symbols"/>
      </w:rPr>
    </w:lvl>
    <w:lvl w:ilvl="7">
      <w:start w:val="1"/>
      <w:numFmt w:val="bullet"/>
      <w:lvlText w:val="⮚"/>
      <w:lvlJc w:val="left"/>
      <w:pPr>
        <w:ind w:left="3559" w:hanging="420"/>
      </w:pPr>
      <w:rPr>
        <w:rFonts w:ascii="Noto Sans Symbols" w:eastAsia="Noto Sans Symbols" w:hAnsi="Noto Sans Symbols" w:cs="Noto Sans Symbols"/>
      </w:rPr>
    </w:lvl>
    <w:lvl w:ilvl="8">
      <w:start w:val="1"/>
      <w:numFmt w:val="bullet"/>
      <w:lvlText w:val="✧"/>
      <w:lvlJc w:val="left"/>
      <w:pPr>
        <w:ind w:left="3979" w:hanging="420"/>
      </w:pPr>
      <w:rPr>
        <w:rFonts w:ascii="Noto Sans Symbols" w:eastAsia="Noto Sans Symbols" w:hAnsi="Noto Sans Symbols" w:cs="Noto Sans Symbols"/>
      </w:rPr>
    </w:lvl>
  </w:abstractNum>
  <w:abstractNum w:abstractNumId="1" w15:restartNumberingAfterBreak="0">
    <w:nsid w:val="26245D3F"/>
    <w:multiLevelType w:val="multilevel"/>
    <w:tmpl w:val="F11454D4"/>
    <w:lvl w:ilvl="0">
      <w:start w:val="1"/>
      <w:numFmt w:val="bullet"/>
      <w:lvlText w:val="·"/>
      <w:lvlJc w:val="left"/>
      <w:pPr>
        <w:ind w:left="619" w:hanging="420"/>
      </w:pPr>
      <w:rPr>
        <w:rFonts w:ascii="Noto Sans Symbols" w:eastAsia="Noto Sans Symbols" w:hAnsi="Noto Sans Symbols" w:cs="Noto Sans Symbols"/>
      </w:rPr>
    </w:lvl>
    <w:lvl w:ilvl="1">
      <w:start w:val="1"/>
      <w:numFmt w:val="bullet"/>
      <w:lvlText w:val="⮚"/>
      <w:lvlJc w:val="left"/>
      <w:pPr>
        <w:ind w:left="1039" w:hanging="420"/>
      </w:pPr>
      <w:rPr>
        <w:rFonts w:ascii="Noto Sans Symbols" w:eastAsia="Noto Sans Symbols" w:hAnsi="Noto Sans Symbols" w:cs="Noto Sans Symbols"/>
      </w:rPr>
    </w:lvl>
    <w:lvl w:ilvl="2">
      <w:start w:val="1"/>
      <w:numFmt w:val="bullet"/>
      <w:lvlText w:val="✧"/>
      <w:lvlJc w:val="left"/>
      <w:pPr>
        <w:ind w:left="1459" w:hanging="420"/>
      </w:pPr>
      <w:rPr>
        <w:rFonts w:ascii="Noto Sans Symbols" w:eastAsia="Noto Sans Symbols" w:hAnsi="Noto Sans Symbols" w:cs="Noto Sans Symbols"/>
      </w:rPr>
    </w:lvl>
    <w:lvl w:ilvl="3">
      <w:start w:val="1"/>
      <w:numFmt w:val="bullet"/>
      <w:lvlText w:val="●"/>
      <w:lvlJc w:val="left"/>
      <w:pPr>
        <w:ind w:left="1879" w:hanging="420"/>
      </w:pPr>
      <w:rPr>
        <w:rFonts w:ascii="Noto Sans Symbols" w:eastAsia="Noto Sans Symbols" w:hAnsi="Noto Sans Symbols" w:cs="Noto Sans Symbols"/>
      </w:rPr>
    </w:lvl>
    <w:lvl w:ilvl="4">
      <w:start w:val="1"/>
      <w:numFmt w:val="bullet"/>
      <w:lvlText w:val="⮚"/>
      <w:lvlJc w:val="left"/>
      <w:pPr>
        <w:ind w:left="2299" w:hanging="420"/>
      </w:pPr>
      <w:rPr>
        <w:rFonts w:ascii="Noto Sans Symbols" w:eastAsia="Noto Sans Symbols" w:hAnsi="Noto Sans Symbols" w:cs="Noto Sans Symbols"/>
      </w:rPr>
    </w:lvl>
    <w:lvl w:ilvl="5">
      <w:start w:val="1"/>
      <w:numFmt w:val="bullet"/>
      <w:lvlText w:val="✧"/>
      <w:lvlJc w:val="left"/>
      <w:pPr>
        <w:ind w:left="2719" w:hanging="420"/>
      </w:pPr>
      <w:rPr>
        <w:rFonts w:ascii="Noto Sans Symbols" w:eastAsia="Noto Sans Symbols" w:hAnsi="Noto Sans Symbols" w:cs="Noto Sans Symbols"/>
      </w:rPr>
    </w:lvl>
    <w:lvl w:ilvl="6">
      <w:start w:val="1"/>
      <w:numFmt w:val="bullet"/>
      <w:lvlText w:val="●"/>
      <w:lvlJc w:val="left"/>
      <w:pPr>
        <w:ind w:left="3139" w:hanging="420"/>
      </w:pPr>
      <w:rPr>
        <w:rFonts w:ascii="Noto Sans Symbols" w:eastAsia="Noto Sans Symbols" w:hAnsi="Noto Sans Symbols" w:cs="Noto Sans Symbols"/>
      </w:rPr>
    </w:lvl>
    <w:lvl w:ilvl="7">
      <w:start w:val="1"/>
      <w:numFmt w:val="bullet"/>
      <w:lvlText w:val="⮚"/>
      <w:lvlJc w:val="left"/>
      <w:pPr>
        <w:ind w:left="3559" w:hanging="420"/>
      </w:pPr>
      <w:rPr>
        <w:rFonts w:ascii="Noto Sans Symbols" w:eastAsia="Noto Sans Symbols" w:hAnsi="Noto Sans Symbols" w:cs="Noto Sans Symbols"/>
      </w:rPr>
    </w:lvl>
    <w:lvl w:ilvl="8">
      <w:start w:val="1"/>
      <w:numFmt w:val="bullet"/>
      <w:lvlText w:val="✧"/>
      <w:lvlJc w:val="left"/>
      <w:pPr>
        <w:ind w:left="3979" w:hanging="420"/>
      </w:pPr>
      <w:rPr>
        <w:rFonts w:ascii="Noto Sans Symbols" w:eastAsia="Noto Sans Symbols" w:hAnsi="Noto Sans Symbols" w:cs="Noto Sans Symbols"/>
      </w:rPr>
    </w:lvl>
  </w:abstractNum>
  <w:abstractNum w:abstractNumId="2" w15:restartNumberingAfterBreak="0">
    <w:nsid w:val="293D3A1D"/>
    <w:multiLevelType w:val="multilevel"/>
    <w:tmpl w:val="564C08F8"/>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3" w15:restartNumberingAfterBreak="0">
    <w:nsid w:val="2F963DFE"/>
    <w:multiLevelType w:val="multilevel"/>
    <w:tmpl w:val="F54AA054"/>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6"/>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418B33BF"/>
    <w:multiLevelType w:val="multilevel"/>
    <w:tmpl w:val="A27851D2"/>
    <w:lvl w:ilvl="0">
      <w:start w:val="1"/>
      <w:numFmt w:val="bullet"/>
      <w:lvlText w:val="✔"/>
      <w:lvlJc w:val="left"/>
      <w:pPr>
        <w:ind w:left="1040" w:hanging="420"/>
      </w:pPr>
      <w:rPr>
        <w:rFonts w:ascii="Noto Sans Symbols" w:eastAsia="Noto Sans Symbols" w:hAnsi="Noto Sans Symbols" w:cs="Noto Sans Symbols"/>
      </w:rPr>
    </w:lvl>
    <w:lvl w:ilvl="1">
      <w:start w:val="1"/>
      <w:numFmt w:val="bullet"/>
      <w:lvlText w:val="⮚"/>
      <w:lvlJc w:val="left"/>
      <w:pPr>
        <w:ind w:left="1460" w:hanging="420"/>
      </w:pPr>
      <w:rPr>
        <w:rFonts w:ascii="Noto Sans Symbols" w:eastAsia="Noto Sans Symbols" w:hAnsi="Noto Sans Symbols" w:cs="Noto Sans Symbols"/>
      </w:rPr>
    </w:lvl>
    <w:lvl w:ilvl="2">
      <w:start w:val="1"/>
      <w:numFmt w:val="bullet"/>
      <w:lvlText w:val="✧"/>
      <w:lvlJc w:val="left"/>
      <w:pPr>
        <w:ind w:left="1880" w:hanging="420"/>
      </w:pPr>
      <w:rPr>
        <w:rFonts w:ascii="Noto Sans Symbols" w:eastAsia="Noto Sans Symbols" w:hAnsi="Noto Sans Symbols" w:cs="Noto Sans Symbols"/>
      </w:rPr>
    </w:lvl>
    <w:lvl w:ilvl="3">
      <w:start w:val="1"/>
      <w:numFmt w:val="bullet"/>
      <w:lvlText w:val="●"/>
      <w:lvlJc w:val="left"/>
      <w:pPr>
        <w:ind w:left="2300" w:hanging="420"/>
      </w:pPr>
      <w:rPr>
        <w:rFonts w:ascii="Noto Sans Symbols" w:eastAsia="Noto Sans Symbols" w:hAnsi="Noto Sans Symbols" w:cs="Noto Sans Symbols"/>
      </w:rPr>
    </w:lvl>
    <w:lvl w:ilvl="4">
      <w:start w:val="1"/>
      <w:numFmt w:val="bullet"/>
      <w:lvlText w:val="⮚"/>
      <w:lvlJc w:val="left"/>
      <w:pPr>
        <w:ind w:left="2720" w:hanging="420"/>
      </w:pPr>
      <w:rPr>
        <w:rFonts w:ascii="Noto Sans Symbols" w:eastAsia="Noto Sans Symbols" w:hAnsi="Noto Sans Symbols" w:cs="Noto Sans Symbols"/>
      </w:rPr>
    </w:lvl>
    <w:lvl w:ilvl="5">
      <w:start w:val="1"/>
      <w:numFmt w:val="bullet"/>
      <w:lvlText w:val="✧"/>
      <w:lvlJc w:val="left"/>
      <w:pPr>
        <w:ind w:left="3140" w:hanging="420"/>
      </w:pPr>
      <w:rPr>
        <w:rFonts w:ascii="Noto Sans Symbols" w:eastAsia="Noto Sans Symbols" w:hAnsi="Noto Sans Symbols" w:cs="Noto Sans Symbols"/>
      </w:rPr>
    </w:lvl>
    <w:lvl w:ilvl="6">
      <w:start w:val="1"/>
      <w:numFmt w:val="bullet"/>
      <w:lvlText w:val="●"/>
      <w:lvlJc w:val="left"/>
      <w:pPr>
        <w:ind w:left="3560" w:hanging="420"/>
      </w:pPr>
      <w:rPr>
        <w:rFonts w:ascii="Noto Sans Symbols" w:eastAsia="Noto Sans Symbols" w:hAnsi="Noto Sans Symbols" w:cs="Noto Sans Symbols"/>
      </w:rPr>
    </w:lvl>
    <w:lvl w:ilvl="7">
      <w:start w:val="1"/>
      <w:numFmt w:val="bullet"/>
      <w:lvlText w:val="⮚"/>
      <w:lvlJc w:val="left"/>
      <w:pPr>
        <w:ind w:left="3980" w:hanging="420"/>
      </w:pPr>
      <w:rPr>
        <w:rFonts w:ascii="Noto Sans Symbols" w:eastAsia="Noto Sans Symbols" w:hAnsi="Noto Sans Symbols" w:cs="Noto Sans Symbols"/>
      </w:rPr>
    </w:lvl>
    <w:lvl w:ilvl="8">
      <w:start w:val="1"/>
      <w:numFmt w:val="bullet"/>
      <w:lvlText w:val="✧"/>
      <w:lvlJc w:val="left"/>
      <w:pPr>
        <w:ind w:left="4400" w:hanging="420"/>
      </w:pPr>
      <w:rPr>
        <w:rFonts w:ascii="Noto Sans Symbols" w:eastAsia="Noto Sans Symbols" w:hAnsi="Noto Sans Symbols" w:cs="Noto Sans Symbols"/>
      </w:rPr>
    </w:lvl>
  </w:abstractNum>
  <w:abstractNum w:abstractNumId="5" w15:restartNumberingAfterBreak="0">
    <w:nsid w:val="44040BE1"/>
    <w:multiLevelType w:val="multilevel"/>
    <w:tmpl w:val="CC7080D2"/>
    <w:lvl w:ilvl="0">
      <w:start w:val="1"/>
      <w:numFmt w:val="bullet"/>
      <w:lvlText w:val="·"/>
      <w:lvlJc w:val="left"/>
      <w:pPr>
        <w:ind w:left="619" w:hanging="420"/>
      </w:pPr>
      <w:rPr>
        <w:rFonts w:ascii="Noto Sans Symbols" w:eastAsia="Noto Sans Symbols" w:hAnsi="Noto Sans Symbols" w:cs="Noto Sans Symbols"/>
      </w:rPr>
    </w:lvl>
    <w:lvl w:ilvl="1">
      <w:start w:val="1"/>
      <w:numFmt w:val="bullet"/>
      <w:lvlText w:val="✔"/>
      <w:lvlJc w:val="left"/>
      <w:pPr>
        <w:ind w:left="1039" w:hanging="420"/>
      </w:pPr>
      <w:rPr>
        <w:rFonts w:ascii="Noto Sans Symbols" w:eastAsia="Noto Sans Symbols" w:hAnsi="Noto Sans Symbols" w:cs="Noto Sans Symbols"/>
      </w:rPr>
    </w:lvl>
    <w:lvl w:ilvl="2">
      <w:start w:val="1"/>
      <w:numFmt w:val="bullet"/>
      <w:lvlText w:val="✧"/>
      <w:lvlJc w:val="left"/>
      <w:pPr>
        <w:ind w:left="1459" w:hanging="420"/>
      </w:pPr>
      <w:rPr>
        <w:rFonts w:ascii="Noto Sans Symbols" w:eastAsia="Noto Sans Symbols" w:hAnsi="Noto Sans Symbols" w:cs="Noto Sans Symbols"/>
      </w:rPr>
    </w:lvl>
    <w:lvl w:ilvl="3">
      <w:start w:val="1"/>
      <w:numFmt w:val="bullet"/>
      <w:lvlText w:val="●"/>
      <w:lvlJc w:val="left"/>
      <w:pPr>
        <w:ind w:left="1879" w:hanging="420"/>
      </w:pPr>
      <w:rPr>
        <w:rFonts w:ascii="Noto Sans Symbols" w:eastAsia="Noto Sans Symbols" w:hAnsi="Noto Sans Symbols" w:cs="Noto Sans Symbols"/>
      </w:rPr>
    </w:lvl>
    <w:lvl w:ilvl="4">
      <w:start w:val="1"/>
      <w:numFmt w:val="bullet"/>
      <w:lvlText w:val="⮚"/>
      <w:lvlJc w:val="left"/>
      <w:pPr>
        <w:ind w:left="2299" w:hanging="420"/>
      </w:pPr>
      <w:rPr>
        <w:rFonts w:ascii="Noto Sans Symbols" w:eastAsia="Noto Sans Symbols" w:hAnsi="Noto Sans Symbols" w:cs="Noto Sans Symbols"/>
      </w:rPr>
    </w:lvl>
    <w:lvl w:ilvl="5">
      <w:start w:val="1"/>
      <w:numFmt w:val="bullet"/>
      <w:lvlText w:val="✧"/>
      <w:lvlJc w:val="left"/>
      <w:pPr>
        <w:ind w:left="2719" w:hanging="420"/>
      </w:pPr>
      <w:rPr>
        <w:rFonts w:ascii="Noto Sans Symbols" w:eastAsia="Noto Sans Symbols" w:hAnsi="Noto Sans Symbols" w:cs="Noto Sans Symbols"/>
      </w:rPr>
    </w:lvl>
    <w:lvl w:ilvl="6">
      <w:start w:val="1"/>
      <w:numFmt w:val="bullet"/>
      <w:lvlText w:val="●"/>
      <w:lvlJc w:val="left"/>
      <w:pPr>
        <w:ind w:left="3139" w:hanging="420"/>
      </w:pPr>
      <w:rPr>
        <w:rFonts w:ascii="Noto Sans Symbols" w:eastAsia="Noto Sans Symbols" w:hAnsi="Noto Sans Symbols" w:cs="Noto Sans Symbols"/>
      </w:rPr>
    </w:lvl>
    <w:lvl w:ilvl="7">
      <w:start w:val="1"/>
      <w:numFmt w:val="bullet"/>
      <w:lvlText w:val="⮚"/>
      <w:lvlJc w:val="left"/>
      <w:pPr>
        <w:ind w:left="3559" w:hanging="420"/>
      </w:pPr>
      <w:rPr>
        <w:rFonts w:ascii="Noto Sans Symbols" w:eastAsia="Noto Sans Symbols" w:hAnsi="Noto Sans Symbols" w:cs="Noto Sans Symbols"/>
      </w:rPr>
    </w:lvl>
    <w:lvl w:ilvl="8">
      <w:start w:val="1"/>
      <w:numFmt w:val="bullet"/>
      <w:lvlText w:val="✧"/>
      <w:lvlJc w:val="left"/>
      <w:pPr>
        <w:ind w:left="3979" w:hanging="420"/>
      </w:pPr>
      <w:rPr>
        <w:rFonts w:ascii="Noto Sans Symbols" w:eastAsia="Noto Sans Symbols" w:hAnsi="Noto Sans Symbols" w:cs="Noto Sans Symbols"/>
      </w:rPr>
    </w:lvl>
  </w:abstractNum>
  <w:abstractNum w:abstractNumId="6" w15:restartNumberingAfterBreak="0">
    <w:nsid w:val="44B93317"/>
    <w:multiLevelType w:val="multilevel"/>
    <w:tmpl w:val="7A40883C"/>
    <w:lvl w:ilvl="0">
      <w:start w:val="1"/>
      <w:numFmt w:val="bullet"/>
      <w:lvlText w:val="·"/>
      <w:lvlJc w:val="left"/>
      <w:pPr>
        <w:ind w:left="641" w:hanging="420"/>
      </w:pPr>
      <w:rPr>
        <w:rFonts w:ascii="Noto Sans Symbols" w:eastAsia="Noto Sans Symbols" w:hAnsi="Noto Sans Symbols" w:cs="Noto Sans Symbols"/>
      </w:rPr>
    </w:lvl>
    <w:lvl w:ilvl="1">
      <w:start w:val="1"/>
      <w:numFmt w:val="bullet"/>
      <w:lvlText w:val="⮚"/>
      <w:lvlJc w:val="left"/>
      <w:pPr>
        <w:ind w:left="1061" w:hanging="420"/>
      </w:pPr>
      <w:rPr>
        <w:rFonts w:ascii="Noto Sans Symbols" w:eastAsia="Noto Sans Symbols" w:hAnsi="Noto Sans Symbols" w:cs="Noto Sans Symbols"/>
      </w:rPr>
    </w:lvl>
    <w:lvl w:ilvl="2">
      <w:start w:val="1"/>
      <w:numFmt w:val="bullet"/>
      <w:lvlText w:val="✧"/>
      <w:lvlJc w:val="left"/>
      <w:pPr>
        <w:ind w:left="1481" w:hanging="420"/>
      </w:pPr>
      <w:rPr>
        <w:rFonts w:ascii="Noto Sans Symbols" w:eastAsia="Noto Sans Symbols" w:hAnsi="Noto Sans Symbols" w:cs="Noto Sans Symbols"/>
      </w:rPr>
    </w:lvl>
    <w:lvl w:ilvl="3">
      <w:start w:val="1"/>
      <w:numFmt w:val="bullet"/>
      <w:lvlText w:val="●"/>
      <w:lvlJc w:val="left"/>
      <w:pPr>
        <w:ind w:left="1901" w:hanging="420"/>
      </w:pPr>
      <w:rPr>
        <w:rFonts w:ascii="Noto Sans Symbols" w:eastAsia="Noto Sans Symbols" w:hAnsi="Noto Sans Symbols" w:cs="Noto Sans Symbols"/>
      </w:rPr>
    </w:lvl>
    <w:lvl w:ilvl="4">
      <w:start w:val="1"/>
      <w:numFmt w:val="bullet"/>
      <w:lvlText w:val="⮚"/>
      <w:lvlJc w:val="left"/>
      <w:pPr>
        <w:ind w:left="2321" w:hanging="420"/>
      </w:pPr>
      <w:rPr>
        <w:rFonts w:ascii="Noto Sans Symbols" w:eastAsia="Noto Sans Symbols" w:hAnsi="Noto Sans Symbols" w:cs="Noto Sans Symbols"/>
      </w:rPr>
    </w:lvl>
    <w:lvl w:ilvl="5">
      <w:start w:val="1"/>
      <w:numFmt w:val="bullet"/>
      <w:lvlText w:val="✧"/>
      <w:lvlJc w:val="left"/>
      <w:pPr>
        <w:ind w:left="2741" w:hanging="420"/>
      </w:pPr>
      <w:rPr>
        <w:rFonts w:ascii="Noto Sans Symbols" w:eastAsia="Noto Sans Symbols" w:hAnsi="Noto Sans Symbols" w:cs="Noto Sans Symbols"/>
      </w:rPr>
    </w:lvl>
    <w:lvl w:ilvl="6">
      <w:start w:val="1"/>
      <w:numFmt w:val="bullet"/>
      <w:lvlText w:val="●"/>
      <w:lvlJc w:val="left"/>
      <w:pPr>
        <w:ind w:left="3161" w:hanging="420"/>
      </w:pPr>
      <w:rPr>
        <w:rFonts w:ascii="Noto Sans Symbols" w:eastAsia="Noto Sans Symbols" w:hAnsi="Noto Sans Symbols" w:cs="Noto Sans Symbols"/>
      </w:rPr>
    </w:lvl>
    <w:lvl w:ilvl="7">
      <w:start w:val="1"/>
      <w:numFmt w:val="bullet"/>
      <w:lvlText w:val="⮚"/>
      <w:lvlJc w:val="left"/>
      <w:pPr>
        <w:ind w:left="3581" w:hanging="420"/>
      </w:pPr>
      <w:rPr>
        <w:rFonts w:ascii="Noto Sans Symbols" w:eastAsia="Noto Sans Symbols" w:hAnsi="Noto Sans Symbols" w:cs="Noto Sans Symbols"/>
      </w:rPr>
    </w:lvl>
    <w:lvl w:ilvl="8">
      <w:start w:val="1"/>
      <w:numFmt w:val="bullet"/>
      <w:lvlText w:val="✧"/>
      <w:lvlJc w:val="left"/>
      <w:pPr>
        <w:ind w:left="4001" w:hanging="420"/>
      </w:pPr>
      <w:rPr>
        <w:rFonts w:ascii="Noto Sans Symbols" w:eastAsia="Noto Sans Symbols" w:hAnsi="Noto Sans Symbols" w:cs="Noto Sans Symbols"/>
      </w:rPr>
    </w:lvl>
  </w:abstractNum>
  <w:abstractNum w:abstractNumId="7" w15:restartNumberingAfterBreak="0">
    <w:nsid w:val="56960E09"/>
    <w:multiLevelType w:val="multilevel"/>
    <w:tmpl w:val="65C0EEC6"/>
    <w:lvl w:ilvl="0">
      <w:start w:val="1"/>
      <w:numFmt w:val="bullet"/>
      <w:lvlText w:val="·"/>
      <w:lvlJc w:val="left"/>
      <w:pPr>
        <w:ind w:left="619" w:hanging="420"/>
      </w:pPr>
      <w:rPr>
        <w:rFonts w:ascii="Noto Sans Symbols" w:eastAsia="Noto Sans Symbols" w:hAnsi="Noto Sans Symbols" w:cs="Noto Sans Symbols"/>
      </w:rPr>
    </w:lvl>
    <w:lvl w:ilvl="1">
      <w:start w:val="1"/>
      <w:numFmt w:val="bullet"/>
      <w:lvlText w:val="⮚"/>
      <w:lvlJc w:val="left"/>
      <w:pPr>
        <w:ind w:left="1039" w:hanging="420"/>
      </w:pPr>
      <w:rPr>
        <w:rFonts w:ascii="Noto Sans Symbols" w:eastAsia="Noto Sans Symbols" w:hAnsi="Noto Sans Symbols" w:cs="Noto Sans Symbols"/>
      </w:rPr>
    </w:lvl>
    <w:lvl w:ilvl="2">
      <w:start w:val="1"/>
      <w:numFmt w:val="bullet"/>
      <w:lvlText w:val="✧"/>
      <w:lvlJc w:val="left"/>
      <w:pPr>
        <w:ind w:left="1459" w:hanging="420"/>
      </w:pPr>
      <w:rPr>
        <w:rFonts w:ascii="Noto Sans Symbols" w:eastAsia="Noto Sans Symbols" w:hAnsi="Noto Sans Symbols" w:cs="Noto Sans Symbols"/>
      </w:rPr>
    </w:lvl>
    <w:lvl w:ilvl="3">
      <w:start w:val="1"/>
      <w:numFmt w:val="bullet"/>
      <w:lvlText w:val="●"/>
      <w:lvlJc w:val="left"/>
      <w:pPr>
        <w:ind w:left="1879" w:hanging="420"/>
      </w:pPr>
      <w:rPr>
        <w:rFonts w:ascii="Noto Sans Symbols" w:eastAsia="Noto Sans Symbols" w:hAnsi="Noto Sans Symbols" w:cs="Noto Sans Symbols"/>
      </w:rPr>
    </w:lvl>
    <w:lvl w:ilvl="4">
      <w:start w:val="1"/>
      <w:numFmt w:val="bullet"/>
      <w:lvlText w:val="⮚"/>
      <w:lvlJc w:val="left"/>
      <w:pPr>
        <w:ind w:left="2299" w:hanging="420"/>
      </w:pPr>
      <w:rPr>
        <w:rFonts w:ascii="Noto Sans Symbols" w:eastAsia="Noto Sans Symbols" w:hAnsi="Noto Sans Symbols" w:cs="Noto Sans Symbols"/>
      </w:rPr>
    </w:lvl>
    <w:lvl w:ilvl="5">
      <w:start w:val="1"/>
      <w:numFmt w:val="bullet"/>
      <w:lvlText w:val="✧"/>
      <w:lvlJc w:val="left"/>
      <w:pPr>
        <w:ind w:left="2719" w:hanging="420"/>
      </w:pPr>
      <w:rPr>
        <w:rFonts w:ascii="Noto Sans Symbols" w:eastAsia="Noto Sans Symbols" w:hAnsi="Noto Sans Symbols" w:cs="Noto Sans Symbols"/>
      </w:rPr>
    </w:lvl>
    <w:lvl w:ilvl="6">
      <w:start w:val="1"/>
      <w:numFmt w:val="bullet"/>
      <w:lvlText w:val="●"/>
      <w:lvlJc w:val="left"/>
      <w:pPr>
        <w:ind w:left="3139" w:hanging="420"/>
      </w:pPr>
      <w:rPr>
        <w:rFonts w:ascii="Noto Sans Symbols" w:eastAsia="Noto Sans Symbols" w:hAnsi="Noto Sans Symbols" w:cs="Noto Sans Symbols"/>
      </w:rPr>
    </w:lvl>
    <w:lvl w:ilvl="7">
      <w:start w:val="1"/>
      <w:numFmt w:val="bullet"/>
      <w:lvlText w:val="⮚"/>
      <w:lvlJc w:val="left"/>
      <w:pPr>
        <w:ind w:left="3559" w:hanging="420"/>
      </w:pPr>
      <w:rPr>
        <w:rFonts w:ascii="Noto Sans Symbols" w:eastAsia="Noto Sans Symbols" w:hAnsi="Noto Sans Symbols" w:cs="Noto Sans Symbols"/>
      </w:rPr>
    </w:lvl>
    <w:lvl w:ilvl="8">
      <w:start w:val="1"/>
      <w:numFmt w:val="bullet"/>
      <w:lvlText w:val="✧"/>
      <w:lvlJc w:val="left"/>
      <w:pPr>
        <w:ind w:left="3979" w:hanging="420"/>
      </w:pPr>
      <w:rPr>
        <w:rFonts w:ascii="Noto Sans Symbols" w:eastAsia="Noto Sans Symbols" w:hAnsi="Noto Sans Symbols" w:cs="Noto Sans Symbols"/>
      </w:rPr>
    </w:lvl>
  </w:abstractNum>
  <w:abstractNum w:abstractNumId="8" w15:restartNumberingAfterBreak="0">
    <w:nsid w:val="5A483E28"/>
    <w:multiLevelType w:val="multilevel"/>
    <w:tmpl w:val="A57C0218"/>
    <w:lvl w:ilvl="0">
      <w:start w:val="1"/>
      <w:numFmt w:val="bullet"/>
      <w:lvlText w:val="·"/>
      <w:lvlJc w:val="left"/>
      <w:pPr>
        <w:ind w:left="620" w:hanging="420"/>
      </w:pPr>
      <w:rPr>
        <w:rFonts w:ascii="Noto Sans Symbols" w:eastAsia="Noto Sans Symbols" w:hAnsi="Noto Sans Symbols" w:cs="Noto Sans Symbols"/>
      </w:rPr>
    </w:lvl>
    <w:lvl w:ilvl="1">
      <w:start w:val="1"/>
      <w:numFmt w:val="bullet"/>
      <w:lvlText w:val="⮚"/>
      <w:lvlJc w:val="left"/>
      <w:pPr>
        <w:ind w:left="1040" w:hanging="420"/>
      </w:pPr>
      <w:rPr>
        <w:rFonts w:ascii="Noto Sans Symbols" w:eastAsia="Noto Sans Symbols" w:hAnsi="Noto Sans Symbols" w:cs="Noto Sans Symbols"/>
      </w:rPr>
    </w:lvl>
    <w:lvl w:ilvl="2">
      <w:start w:val="1"/>
      <w:numFmt w:val="bullet"/>
      <w:lvlText w:val="✧"/>
      <w:lvlJc w:val="left"/>
      <w:pPr>
        <w:ind w:left="1460" w:hanging="420"/>
      </w:pPr>
      <w:rPr>
        <w:rFonts w:ascii="Noto Sans Symbols" w:eastAsia="Noto Sans Symbols" w:hAnsi="Noto Sans Symbols" w:cs="Noto Sans Symbols"/>
      </w:rPr>
    </w:lvl>
    <w:lvl w:ilvl="3">
      <w:start w:val="1"/>
      <w:numFmt w:val="bullet"/>
      <w:lvlText w:val="●"/>
      <w:lvlJc w:val="left"/>
      <w:pPr>
        <w:ind w:left="1880" w:hanging="420"/>
      </w:pPr>
      <w:rPr>
        <w:rFonts w:ascii="Noto Sans Symbols" w:eastAsia="Noto Sans Symbols" w:hAnsi="Noto Sans Symbols" w:cs="Noto Sans Symbols"/>
      </w:rPr>
    </w:lvl>
    <w:lvl w:ilvl="4">
      <w:start w:val="1"/>
      <w:numFmt w:val="bullet"/>
      <w:lvlText w:val="⮚"/>
      <w:lvlJc w:val="left"/>
      <w:pPr>
        <w:ind w:left="2300" w:hanging="420"/>
      </w:pPr>
      <w:rPr>
        <w:rFonts w:ascii="Noto Sans Symbols" w:eastAsia="Noto Sans Symbols" w:hAnsi="Noto Sans Symbols" w:cs="Noto Sans Symbols"/>
      </w:rPr>
    </w:lvl>
    <w:lvl w:ilvl="5">
      <w:start w:val="1"/>
      <w:numFmt w:val="bullet"/>
      <w:lvlText w:val="✧"/>
      <w:lvlJc w:val="left"/>
      <w:pPr>
        <w:ind w:left="2720" w:hanging="420"/>
      </w:pPr>
      <w:rPr>
        <w:rFonts w:ascii="Noto Sans Symbols" w:eastAsia="Noto Sans Symbols" w:hAnsi="Noto Sans Symbols" w:cs="Noto Sans Symbols"/>
      </w:rPr>
    </w:lvl>
    <w:lvl w:ilvl="6">
      <w:start w:val="1"/>
      <w:numFmt w:val="bullet"/>
      <w:lvlText w:val="●"/>
      <w:lvlJc w:val="left"/>
      <w:pPr>
        <w:ind w:left="3140" w:hanging="420"/>
      </w:pPr>
      <w:rPr>
        <w:rFonts w:ascii="Noto Sans Symbols" w:eastAsia="Noto Sans Symbols" w:hAnsi="Noto Sans Symbols" w:cs="Noto Sans Symbols"/>
      </w:rPr>
    </w:lvl>
    <w:lvl w:ilvl="7">
      <w:start w:val="1"/>
      <w:numFmt w:val="bullet"/>
      <w:lvlText w:val="⮚"/>
      <w:lvlJc w:val="left"/>
      <w:pPr>
        <w:ind w:left="3560" w:hanging="420"/>
      </w:pPr>
      <w:rPr>
        <w:rFonts w:ascii="Noto Sans Symbols" w:eastAsia="Noto Sans Symbols" w:hAnsi="Noto Sans Symbols" w:cs="Noto Sans Symbols"/>
      </w:rPr>
    </w:lvl>
    <w:lvl w:ilvl="8">
      <w:start w:val="1"/>
      <w:numFmt w:val="bullet"/>
      <w:lvlText w:val="✧"/>
      <w:lvlJc w:val="left"/>
      <w:pPr>
        <w:ind w:left="3980" w:hanging="420"/>
      </w:pPr>
      <w:rPr>
        <w:rFonts w:ascii="Noto Sans Symbols" w:eastAsia="Noto Sans Symbols" w:hAnsi="Noto Sans Symbols" w:cs="Noto Sans Symbols"/>
      </w:rPr>
    </w:lvl>
  </w:abstractNum>
  <w:abstractNum w:abstractNumId="9" w15:restartNumberingAfterBreak="0">
    <w:nsid w:val="68612CF5"/>
    <w:multiLevelType w:val="multilevel"/>
    <w:tmpl w:val="D5CA431E"/>
    <w:lvl w:ilvl="0">
      <w:start w:val="1"/>
      <w:numFmt w:val="bullet"/>
      <w:lvlText w:val="·"/>
      <w:lvlJc w:val="left"/>
      <w:pPr>
        <w:ind w:left="641" w:hanging="420"/>
      </w:pPr>
      <w:rPr>
        <w:rFonts w:ascii="Noto Sans Symbols" w:eastAsia="Noto Sans Symbols" w:hAnsi="Noto Sans Symbols" w:cs="Noto Sans Symbols"/>
      </w:rPr>
    </w:lvl>
    <w:lvl w:ilvl="1">
      <w:start w:val="1"/>
      <w:numFmt w:val="bullet"/>
      <w:lvlText w:val="⮚"/>
      <w:lvlJc w:val="left"/>
      <w:pPr>
        <w:ind w:left="1061" w:hanging="420"/>
      </w:pPr>
      <w:rPr>
        <w:rFonts w:ascii="Noto Sans Symbols" w:eastAsia="Noto Sans Symbols" w:hAnsi="Noto Sans Symbols" w:cs="Noto Sans Symbols"/>
      </w:rPr>
    </w:lvl>
    <w:lvl w:ilvl="2">
      <w:start w:val="1"/>
      <w:numFmt w:val="bullet"/>
      <w:lvlText w:val="✧"/>
      <w:lvlJc w:val="left"/>
      <w:pPr>
        <w:ind w:left="1481" w:hanging="420"/>
      </w:pPr>
      <w:rPr>
        <w:rFonts w:ascii="Noto Sans Symbols" w:eastAsia="Noto Sans Symbols" w:hAnsi="Noto Sans Symbols" w:cs="Noto Sans Symbols"/>
      </w:rPr>
    </w:lvl>
    <w:lvl w:ilvl="3">
      <w:start w:val="1"/>
      <w:numFmt w:val="bullet"/>
      <w:lvlText w:val="●"/>
      <w:lvlJc w:val="left"/>
      <w:pPr>
        <w:ind w:left="1901" w:hanging="420"/>
      </w:pPr>
      <w:rPr>
        <w:rFonts w:ascii="Noto Sans Symbols" w:eastAsia="Noto Sans Symbols" w:hAnsi="Noto Sans Symbols" w:cs="Noto Sans Symbols"/>
      </w:rPr>
    </w:lvl>
    <w:lvl w:ilvl="4">
      <w:start w:val="1"/>
      <w:numFmt w:val="bullet"/>
      <w:lvlText w:val="⮚"/>
      <w:lvlJc w:val="left"/>
      <w:pPr>
        <w:ind w:left="2321" w:hanging="420"/>
      </w:pPr>
      <w:rPr>
        <w:rFonts w:ascii="Noto Sans Symbols" w:eastAsia="Noto Sans Symbols" w:hAnsi="Noto Sans Symbols" w:cs="Noto Sans Symbols"/>
      </w:rPr>
    </w:lvl>
    <w:lvl w:ilvl="5">
      <w:start w:val="1"/>
      <w:numFmt w:val="bullet"/>
      <w:lvlText w:val="✧"/>
      <w:lvlJc w:val="left"/>
      <w:pPr>
        <w:ind w:left="2741" w:hanging="420"/>
      </w:pPr>
      <w:rPr>
        <w:rFonts w:ascii="Noto Sans Symbols" w:eastAsia="Noto Sans Symbols" w:hAnsi="Noto Sans Symbols" w:cs="Noto Sans Symbols"/>
      </w:rPr>
    </w:lvl>
    <w:lvl w:ilvl="6">
      <w:start w:val="1"/>
      <w:numFmt w:val="bullet"/>
      <w:lvlText w:val="●"/>
      <w:lvlJc w:val="left"/>
      <w:pPr>
        <w:ind w:left="3161" w:hanging="420"/>
      </w:pPr>
      <w:rPr>
        <w:rFonts w:ascii="Noto Sans Symbols" w:eastAsia="Noto Sans Symbols" w:hAnsi="Noto Sans Symbols" w:cs="Noto Sans Symbols"/>
      </w:rPr>
    </w:lvl>
    <w:lvl w:ilvl="7">
      <w:start w:val="1"/>
      <w:numFmt w:val="bullet"/>
      <w:lvlText w:val="⮚"/>
      <w:lvlJc w:val="left"/>
      <w:pPr>
        <w:ind w:left="3581" w:hanging="420"/>
      </w:pPr>
      <w:rPr>
        <w:rFonts w:ascii="Noto Sans Symbols" w:eastAsia="Noto Sans Symbols" w:hAnsi="Noto Sans Symbols" w:cs="Noto Sans Symbols"/>
      </w:rPr>
    </w:lvl>
    <w:lvl w:ilvl="8">
      <w:start w:val="1"/>
      <w:numFmt w:val="bullet"/>
      <w:lvlText w:val="✧"/>
      <w:lvlJc w:val="left"/>
      <w:pPr>
        <w:ind w:left="4001" w:hanging="420"/>
      </w:pPr>
      <w:rPr>
        <w:rFonts w:ascii="Noto Sans Symbols" w:eastAsia="Noto Sans Symbols" w:hAnsi="Noto Sans Symbols" w:cs="Noto Sans Symbols"/>
      </w:rPr>
    </w:lvl>
  </w:abstractNum>
  <w:num w:numId="1" w16cid:durableId="748499369">
    <w:abstractNumId w:val="3"/>
  </w:num>
  <w:num w:numId="2" w16cid:durableId="1266230596">
    <w:abstractNumId w:val="9"/>
  </w:num>
  <w:num w:numId="3" w16cid:durableId="831069538">
    <w:abstractNumId w:val="6"/>
  </w:num>
  <w:num w:numId="4" w16cid:durableId="981271676">
    <w:abstractNumId w:val="2"/>
  </w:num>
  <w:num w:numId="5" w16cid:durableId="1328171272">
    <w:abstractNumId w:val="8"/>
  </w:num>
  <w:num w:numId="6" w16cid:durableId="916213632">
    <w:abstractNumId w:val="7"/>
  </w:num>
  <w:num w:numId="7" w16cid:durableId="1848135022">
    <w:abstractNumId w:val="5"/>
  </w:num>
  <w:num w:numId="8" w16cid:durableId="1809324919">
    <w:abstractNumId w:val="1"/>
  </w:num>
  <w:num w:numId="9" w16cid:durableId="546456012">
    <w:abstractNumId w:val="0"/>
  </w:num>
  <w:num w:numId="10" w16cid:durableId="5168949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2C7"/>
    <w:rsid w:val="00AB32C7"/>
    <w:rsid w:val="00BD0036"/>
    <w:rsid w:val="00F52B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0479FD28"/>
  <w15:docId w15:val="{EF18A97B-D654-2B49-93F7-B6D5890A6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Ｐ明朝" w:eastAsia="ＭＳ Ｐ明朝" w:hAnsi="ＭＳ Ｐ明朝" w:cs="ＭＳ Ｐ明朝"/>
        <w:sz w:val="21"/>
        <w:szCs w:val="21"/>
        <w:lang w:val="en-US" w:eastAsia="ja-JP" w:bidi="ar-SA"/>
      </w:rPr>
    </w:rPrDefault>
    <w:pPrDefault>
      <w:pPr>
        <w:spacing w:after="68" w:line="259" w:lineRule="auto"/>
        <w:ind w:left="221"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after="157" w:line="249" w:lineRule="auto"/>
      <w:ind w:left="730"/>
      <w:outlineLvl w:val="0"/>
    </w:pPr>
    <w:rPr>
      <w:color w:val="000000"/>
      <w:sz w:val="28"/>
      <w:szCs w:val="28"/>
    </w:rPr>
  </w:style>
  <w:style w:type="paragraph" w:styleId="2">
    <w:name w:val="heading 2"/>
    <w:basedOn w:val="a"/>
    <w:next w:val="a"/>
    <w:uiPriority w:val="9"/>
    <w:unhideWhenUsed/>
    <w:qFormat/>
    <w:pPr>
      <w:keepNext/>
      <w:outlineLvl w:val="1"/>
    </w:pPr>
    <w:rPr>
      <w:rFonts w:ascii="Arial" w:eastAsia="Arial" w:hAnsi="Arial" w:cs="Arial"/>
    </w:rPr>
  </w:style>
  <w:style w:type="paragraph" w:styleId="3">
    <w:name w:val="heading 3"/>
    <w:basedOn w:val="a"/>
    <w:next w:val="a"/>
    <w:uiPriority w:val="9"/>
    <w:unhideWhenUsed/>
    <w:qFormat/>
    <w:pPr>
      <w:keepNext/>
      <w:ind w:left="400"/>
      <w:outlineLvl w:val="2"/>
    </w:pPr>
    <w:rPr>
      <w:rFonts w:ascii="Arial" w:eastAsia="Arial" w:hAnsi="Arial" w:cs="Arial"/>
    </w:rPr>
  </w:style>
  <w:style w:type="paragraph" w:styleId="4">
    <w:name w:val="heading 4"/>
    <w:basedOn w:val="a"/>
    <w:next w:val="a"/>
    <w:uiPriority w:val="9"/>
    <w:semiHidden/>
    <w:unhideWhenUsed/>
    <w:qFormat/>
    <w:pPr>
      <w:keepNext/>
      <w:ind w:left="400"/>
      <w:outlineLvl w:val="3"/>
    </w:pPr>
    <w:rPr>
      <w:b/>
    </w:rPr>
  </w:style>
  <w:style w:type="paragraph" w:styleId="5">
    <w:name w:val="heading 5"/>
    <w:basedOn w:val="a"/>
    <w:next w:val="a"/>
    <w:uiPriority w:val="9"/>
    <w:semiHidden/>
    <w:unhideWhenUsed/>
    <w:qFormat/>
    <w:pPr>
      <w:keepNext/>
      <w:ind w:left="800"/>
      <w:outlineLvl w:val="4"/>
    </w:pPr>
    <w:rPr>
      <w:rFonts w:ascii="Arial" w:eastAsia="Arial" w:hAnsi="Arial" w:cs="Arial"/>
    </w:rPr>
  </w:style>
  <w:style w:type="paragraph" w:styleId="6">
    <w:name w:val="heading 6"/>
    <w:basedOn w:val="a"/>
    <w:next w:val="a"/>
    <w:uiPriority w:val="9"/>
    <w:semiHidden/>
    <w:unhideWhenUsed/>
    <w:qFormat/>
    <w:pPr>
      <w:keepNext/>
      <w:ind w:left="80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1.xml" Type="http://schemas.openxmlformats.org/officeDocument/2006/relationships/footer"/><Relationship Id="rId11" Target="fontTable.xml" Type="http://schemas.openxmlformats.org/officeDocument/2006/relationships/fontTable"/><Relationship Id="rId12"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ttps://telemed-training.jp/entry" TargetMode="External" Type="http://schemas.openxmlformats.org/officeDocument/2006/relationships/hyperlink"/><Relationship Id="rId9" Target="header1.xml" Type="http://schemas.openxmlformats.org/officeDocument/2006/relationships/header"/></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11" Target="fonts/font11.odttf" Type="http://schemas.openxmlformats.org/officeDocument/2006/relationships/font"/><Relationship Id="rId12" Target="fonts/font12.odttf" Type="http://schemas.openxmlformats.org/officeDocument/2006/relationships/font"/><Relationship Id="rId13" Target="fonts/font13.odttf" Type="http://schemas.openxmlformats.org/officeDocument/2006/relationships/font"/><Relationship Id="rId14" Target="fonts/font14.odttf" Type="http://schemas.openxmlformats.org/officeDocument/2006/relationships/font"/><Relationship Id="rId15" Target="fonts/font15.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OYcpZ18RK3t/T4+dqVrRkdAjhw==">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Pages>5</Pages>
  <Words>436</Words>
  <Characters>2490</Characters>
  <DocSecurity>0</DocSecurity>
  <Lines>20</Lines>
  <Paragraphs>5</Paragraphs>
  <ScaleCrop>false</ScaleCrop>
  <LinksUpToDate>false</LinksUpToDate>
  <CharactersWithSpaces>2921</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0x01010012EA8FD91EED4F45A0A8857F0170997A</vt:lpwstr>
  </property>
</Properties>
</file>